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30天持有期3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30D2503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16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