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幸福99添益（灵动）180天持有期1期理财C款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TYGZC2609C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