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3278" w:rsidRDefault="00AE3C2C">
      <w:pPr>
        <w:widowControl/>
        <w:spacing w:after="93" w:line="360" w:lineRule="auto"/>
        <w:jc w:val="center"/>
        <w:rPr>
          <w:rFonts w:ascii="方正黑体简体" w:eastAsia="方正黑体简体"/>
          <w:b/>
          <w:sz w:val="28"/>
          <w:szCs w:val="28"/>
        </w:rPr>
      </w:pPr>
      <w:r>
        <w:rPr>
          <w:rFonts w:ascii="方正黑体简体" w:eastAsia="方正黑体简体" w:hint="eastAsia"/>
          <w:b/>
          <w:sz w:val="28"/>
          <w:szCs w:val="28"/>
        </w:rPr>
        <w:t>南银理财珠联璧合鑫逸稳两年149期封闭式公募人民币理财产品（Y61149）</w:t>
      </w:r>
      <w:r>
        <w:rPr>
          <w:rFonts w:ascii="方正黑体简体" w:eastAsia="方正黑体简体" w:hint="eastAsia"/>
          <w:b/>
          <w:sz w:val="28"/>
          <w:szCs w:val="28"/>
        </w:rPr>
        <w:t>每周净值公告</w:t>
      </w:r>
    </w:p>
    <w:p w:rsidR="000B3278" w:rsidRDefault="00AE3C2C">
      <w:pPr>
        <w:spacing w:after="93" w:line="360" w:lineRule="auto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尊敬的投资者：</w:t>
      </w:r>
    </w:p>
    <w:p w:rsidR="000B3278" w:rsidRDefault="00AE3C2C">
      <w:pPr>
        <w:spacing w:after="93" w:line="360" w:lineRule="auto"/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/>
          <w:szCs w:val="21"/>
        </w:rPr>
        <w:t>南银理财珠联璧合鑫逸稳两年149期封闭式公募人民币理财产品</w:t>
      </w:r>
      <w:r>
        <w:rPr>
          <w:rFonts w:ascii="方正仿宋简体" w:eastAsia="方正仿宋简体" w:hAnsi="Times New Roman" w:hint="eastAsia"/>
          <w:szCs w:val="21"/>
        </w:rPr>
        <w:t xml:space="preserve"> (</w:t>
      </w:r>
      <w:r>
        <w:rPr>
          <w:rFonts w:ascii="方正仿宋简体" w:eastAsia="方正仿宋简体" w:hAnsi="Times New Roman" w:hint="eastAsia"/>
          <w:szCs w:val="21"/>
        </w:rPr>
        <w:t>产品登记编码</w:t>
      </w:r>
      <w:r>
        <w:rPr>
          <w:rFonts w:ascii="方正仿宋简体" w:eastAsia="方正仿宋简体" w:hAnsi="Times New Roman"/>
          <w:szCs w:val="21"/>
        </w:rPr>
        <w:t>Z7003225000406</w:t>
      </w:r>
      <w:r>
        <w:rPr>
          <w:rFonts w:ascii="方正仿宋简体" w:eastAsia="方正仿宋简体" w:hAnsi="Times New Roman" w:hint="eastAsia"/>
          <w:szCs w:val="21"/>
        </w:rPr>
        <w:t>，内部销售代码</w:t>
      </w:r>
      <w:r>
        <w:rPr>
          <w:rFonts w:ascii="方正仿宋简体" w:eastAsia="方正仿宋简体" w:hAnsi="Times New Roman" w:hint="eastAsia"/>
          <w:szCs w:val="21"/>
        </w:rPr>
        <w:t>Y61149)</w:t>
      </w:r>
      <w:r>
        <w:rPr>
          <w:rFonts w:ascii="方正仿宋简体" w:eastAsia="方正仿宋简体" w:hAnsi="Times New Roman"/>
          <w:szCs w:val="21"/>
        </w:rPr>
        <w:t>2026年02月13日</w:t>
      </w:r>
      <w:r>
        <w:rPr>
          <w:rFonts w:ascii="方正仿宋简体" w:eastAsia="方正仿宋简体" w:hAnsi="Times New Roman" w:hint="eastAsia"/>
          <w:szCs w:val="21"/>
        </w:rPr>
        <w:t>净值如下：</w:t>
      </w:r>
    </w:p>
    <w:tbl>
      <w:tblPr>
        <w:tblStyle w:val="a5"/>
        <w:tblW w:w="8472" w:type="dxa"/>
        <w:jc w:val="center"/>
        <w:tblBorders>
          <w:top w:val="single" w:sz="1" w:color="000000"/>
          <w:left w:val="single" w:sz="1" w:color="000000"/>
          <w:bottom w:val="single" w:sz="1" w:color="000000"/>
          <w:right w:val="single" w:sz="1" w:color="000000"/>
        </w:tblBorders>
        <w:tblLayout w:type="fixed"/>
        <w:tblLook w:val="04A0"/>
      </w:tblPr>
      <w:tblGrid>
        <w:gridCol w:w="3652"/>
        <w:gridCol w:w="4820"/>
      </w:tblGrid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份额净值（元）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1.0037</w:t>
            </w:r>
          </w:p>
        </w:tc>
      </w:tr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份额累计净值（元）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1.0037</w:t>
            </w:r>
          </w:p>
        </w:tc>
      </w:tr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资产净值（元）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42,747,665.49</w:t>
            </w:r>
          </w:p>
        </w:tc>
      </w:tr>
    </w:tbl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注：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1.</w:t>
      </w:r>
      <w:r>
        <w:rPr>
          <w:rFonts w:ascii="方正仿宋简体" w:eastAsia="方正仿宋简体" w:hAnsi="Times New Roman" w:hint="eastAsia"/>
          <w:szCs w:val="21"/>
        </w:rPr>
        <w:t>本产品公布净值至小数点后</w:t>
      </w:r>
      <w:r>
        <w:rPr>
          <w:rFonts w:ascii="方正仿宋简体" w:eastAsia="方正仿宋简体" w:hAnsi="仿宋_GB2312" w:cs="仿宋_GB2312" w:hint="eastAsia"/>
          <w:szCs w:val="21"/>
        </w:rPr>
        <w:t>四</w:t>
      </w:r>
      <w:bookmarkStart w:id="0" w:name="_GoBack"/>
      <w:bookmarkEnd w:id="0"/>
      <w:r>
        <w:rPr>
          <w:rFonts w:ascii="方正仿宋简体" w:eastAsia="方正仿宋简体" w:hAnsi="Times New Roman" w:hint="eastAsia"/>
          <w:szCs w:val="21"/>
        </w:rPr>
        <w:t>位，实际收益以投资者收到金额为准。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2.</w:t>
      </w:r>
      <w:r>
        <w:rPr>
          <w:rFonts w:ascii="方正仿宋简体" w:eastAsia="方正仿宋简体" w:hAnsi="Times New Roman" w:hint="eastAsia"/>
          <w:szCs w:val="21"/>
        </w:rPr>
        <w:t>份额净值是当日的理财产品单位净值，资产净值是资产对应总价值与其包含的负债之差。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3.</w:t>
      </w:r>
      <w:r>
        <w:rPr>
          <w:rFonts w:ascii="方正仿宋简体" w:eastAsia="方正仿宋简体" w:hAnsi="Times New Roman" w:hint="eastAsia"/>
          <w:szCs w:val="21"/>
        </w:rPr>
        <w:t>产品净值可能存在未扣除管理人及投资合作机构业绩报酬、赎回费等费用（如有）的情况</w:t>
      </w:r>
      <w:r>
        <w:rPr>
          <w:rFonts w:ascii="方正仿宋简体" w:eastAsia="方正仿宋简体" w:hAnsi="Times New Roman"/>
          <w:szCs w:val="21"/>
        </w:rPr>
        <w:t>，</w:t>
      </w:r>
      <w:r>
        <w:rPr>
          <w:rFonts w:ascii="方正仿宋简体" w:eastAsia="方正仿宋简体" w:hAnsi="Times New Roman" w:hint="eastAsia"/>
          <w:szCs w:val="21"/>
        </w:rPr>
        <w:t>实际收益以兑付为准。</w:t>
      </w:r>
    </w:p>
    <w:p w:rsidR="000B3278" w:rsidRDefault="000B3278">
      <w:pPr>
        <w:jc w:val="left"/>
        <w:rPr>
          <w:rFonts w:ascii="方正仿宋简体" w:eastAsia="方正仿宋简体" w:hAnsi="Times New Roman"/>
          <w:szCs w:val="21"/>
        </w:rPr>
      </w:pPr>
    </w:p>
    <w:p w:rsidR="000B3278" w:rsidRDefault="00AE3C2C">
      <w:pPr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如您对本公告有任何疑问，可联系本理财产品代销机构或本公司，代销机构及本公司将竭诚为您服务。感谢您一直以来对本公司的支持与信赖！</w:t>
      </w:r>
    </w:p>
    <w:p w:rsidR="000B3278" w:rsidRDefault="00AE3C2C">
      <w:pPr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特此公告。</w:t>
      </w:r>
    </w:p>
    <w:p w:rsidR="000B3278" w:rsidRDefault="000B3278">
      <w:pPr>
        <w:spacing w:after="93" w:line="360" w:lineRule="auto"/>
        <w:jc w:val="left"/>
        <w:rPr>
          <w:rFonts w:ascii="方正仿宋简体" w:eastAsia="方正仿宋简体" w:hAnsi="Times New Roman"/>
          <w:szCs w:val="21"/>
        </w:rPr>
      </w:pPr>
    </w:p>
    <w:p w:rsidR="000B3278" w:rsidRDefault="00AE3C2C">
      <w:pPr>
        <w:spacing w:after="93" w:line="360" w:lineRule="auto"/>
        <w:ind w:firstLineChars="200" w:firstLine="420"/>
        <w:jc w:val="righ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南银理财有限责任公司</w:t>
      </w:r>
    </w:p>
    <w:p w:rsidR="000B3278" w:rsidRDefault="00AE3C2C">
      <w:pPr>
        <w:spacing w:after="93" w:line="360" w:lineRule="auto"/>
        <w:ind w:firstLineChars="200" w:firstLine="420"/>
        <w:jc w:val="righ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2026年02月24日</w:t>
      </w:r>
    </w:p>
    <w:sectPr w:rsidR="000B3278" w:rsidSect="000B327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644" w:bottom="1440" w:left="1644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3C2C" w:rsidRDefault="00AE3C2C" w:rsidP="000B3278">
      <w:r>
        <w:separator/>
      </w:r>
    </w:p>
  </w:endnote>
  <w:endnote w:type="continuationSeparator" w:id="1">
    <w:p w:rsidR="00AE3C2C" w:rsidRDefault="00AE3C2C" w:rsidP="000B327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黑体简体">
    <w:altName w:val="微软雅黑"/>
    <w:charset w:val="86"/>
    <w:family w:val="script"/>
    <w:pitch w:val="default"/>
    <w:sig w:usb0="00000000" w:usb1="00000000" w:usb2="00000010" w:usb3="00000000" w:csb0="00040000" w:csb1="00000000"/>
  </w:font>
  <w:font w:name="方正仿宋简体">
    <w:altName w:val="Arial Unicode MS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Calibri Light">
    <w:altName w:val="Arial Unicode MS"/>
    <w:charset w:val="00"/>
    <w:family w:val="swiss"/>
    <w:pitch w:val="default"/>
    <w:sig w:usb0="00000001" w:usb1="4000207B" w:usb2="00000000" w:usb3="00000000" w:csb0="2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3C2C" w:rsidRDefault="00AE3C2C" w:rsidP="000B3278">
      <w:r>
        <w:separator/>
      </w:r>
    </w:p>
  </w:footnote>
  <w:footnote w:type="continuationSeparator" w:id="1">
    <w:p w:rsidR="00AE3C2C" w:rsidRDefault="00AE3C2C" w:rsidP="000B327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WYyNWQ5MDZiYWM3OWVhN2E1ZmU3ZDVmOTg3Nzk4MzgifQ=="/>
  </w:docVars>
  <w:rsids>
    <w:rsidRoot w:val="00B81B95"/>
    <w:rsid w:val="000217F7"/>
    <w:rsid w:val="00087CAC"/>
    <w:rsid w:val="00092C18"/>
    <w:rsid w:val="000B3278"/>
    <w:rsid w:val="000D4611"/>
    <w:rsid w:val="001263B3"/>
    <w:rsid w:val="001806AA"/>
    <w:rsid w:val="00197B27"/>
    <w:rsid w:val="001F0713"/>
    <w:rsid w:val="00207F8F"/>
    <w:rsid w:val="002253C2"/>
    <w:rsid w:val="00235D4D"/>
    <w:rsid w:val="002669F5"/>
    <w:rsid w:val="00285DE9"/>
    <w:rsid w:val="002A74AD"/>
    <w:rsid w:val="002F6C59"/>
    <w:rsid w:val="00375908"/>
    <w:rsid w:val="003A7599"/>
    <w:rsid w:val="004012B0"/>
    <w:rsid w:val="004F515C"/>
    <w:rsid w:val="0053100C"/>
    <w:rsid w:val="00571C77"/>
    <w:rsid w:val="005A3BE6"/>
    <w:rsid w:val="00696CAB"/>
    <w:rsid w:val="006B4AFA"/>
    <w:rsid w:val="00744184"/>
    <w:rsid w:val="00773129"/>
    <w:rsid w:val="007B0AC4"/>
    <w:rsid w:val="007C7849"/>
    <w:rsid w:val="00822339"/>
    <w:rsid w:val="00825C47"/>
    <w:rsid w:val="008728CD"/>
    <w:rsid w:val="008877A0"/>
    <w:rsid w:val="008A7202"/>
    <w:rsid w:val="00962DE4"/>
    <w:rsid w:val="009E3E00"/>
    <w:rsid w:val="00A44EAA"/>
    <w:rsid w:val="00AE3C2C"/>
    <w:rsid w:val="00B347FE"/>
    <w:rsid w:val="00B42A9D"/>
    <w:rsid w:val="00B81B95"/>
    <w:rsid w:val="00B95867"/>
    <w:rsid w:val="00BE53D6"/>
    <w:rsid w:val="00C475F0"/>
    <w:rsid w:val="00C47795"/>
    <w:rsid w:val="00C87207"/>
    <w:rsid w:val="00CA2501"/>
    <w:rsid w:val="00CB2C33"/>
    <w:rsid w:val="00CD70A1"/>
    <w:rsid w:val="00DB14D4"/>
    <w:rsid w:val="00E45450"/>
    <w:rsid w:val="00E85D73"/>
    <w:rsid w:val="00E97756"/>
    <w:rsid w:val="00E97ED2"/>
    <w:rsid w:val="00F62532"/>
    <w:rsid w:val="105246DD"/>
    <w:rsid w:val="108B1AF4"/>
    <w:rsid w:val="246617C2"/>
    <w:rsid w:val="39052C36"/>
    <w:rsid w:val="78C10338"/>
    <w:rsid w:val="78ED340D"/>
    <w:rsid w:val="79492B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B3278"/>
    <w:pPr>
      <w:widowControl w:val="0"/>
      <w:jc w:val="both"/>
    </w:pPr>
    <w:rPr>
      <w:rFonts w:ascii="Calibri" w:eastAsia="宋体" w:hAnsi="Calibri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0B327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rsid w:val="000B327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qFormat/>
    <w:rsid w:val="000B327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qFormat/>
    <w:rsid w:val="000B3278"/>
    <w:rPr>
      <w:rFonts w:ascii="Calibri" w:eastAsia="宋体" w:hAnsi="Calibri" w:cs="Times New Roman"/>
      <w:kern w:val="2"/>
      <w:sz w:val="18"/>
      <w:szCs w:val="18"/>
    </w:rPr>
  </w:style>
  <w:style w:type="character" w:customStyle="1" w:styleId="Char">
    <w:name w:val="页脚 Char"/>
    <w:basedOn w:val="a0"/>
    <w:link w:val="a3"/>
    <w:rsid w:val="000B3278"/>
    <w:rPr>
      <w:rFonts w:ascii="Calibri" w:eastAsia="宋体" w:hAnsi="Calibri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no"?><Relationships xmlns="http://schemas.openxmlformats.org/package/2006/relationships"><Relationship Id="rId1" Target="../customXml/item1.xml" Type="http://schemas.openxmlformats.org/officeDocument/2006/relationships/customXml"/><Relationship Id="rId10" Target="footer2.xml" Type="http://schemas.openxmlformats.org/officeDocument/2006/relationships/footer"/><Relationship Id="rId11" Target="header3.xml" Type="http://schemas.openxmlformats.org/officeDocument/2006/relationships/header"/><Relationship Id="rId12" Target="footer3.xml" Type="http://schemas.openxmlformats.org/officeDocument/2006/relationships/footer"/><Relationship Id="rId13" Target="fontTable.xml" Type="http://schemas.openxmlformats.org/officeDocument/2006/relationships/fontTable"/><Relationship Id="rId14" Target="theme/theme1.xml" Type="http://schemas.openxmlformats.org/officeDocument/2006/relationships/theme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header1.xml" Type="http://schemas.openxmlformats.org/officeDocument/2006/relationships/header"/><Relationship Id="rId8" Target="header2.xml" Type="http://schemas.openxmlformats.org/officeDocument/2006/relationships/header"/><Relationship Id="rId9" Target="footer1.xml" Type="http://schemas.openxmlformats.org/officeDocument/2006/relationships/footer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no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</Words>
  <Characters>348</Characters>
  <Application>Microsoft Office Word</Application>
  <DocSecurity>0</DocSecurity>
  <Lines>2</Lines>
  <Paragraphs>1</Paragraphs>
  <ScaleCrop>false</ScaleCrop>
  <Company>bonj</Company>
  <LinksUpToDate>false</LinksUpToDate>
  <CharactersWithSpaces>408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2022-10-10T03:20:00Z</dcterms:created>
  <dc:creator>Administrator</dc:creator>
  <cp:lastModifiedBy>yytx</cp:lastModifiedBy>
  <dcterms:modified xsi:type="dcterms:W3CDTF">2025-09-28T09:10:00Z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2052-10.8.0.6058</vt:lpwstr>
  </property>
  <property fmtid="{D5CDD505-2E9C-101B-9397-08002B2CF9AE}" pid="3" name="ICV">
    <vt:lpwstr>BAD0026F381A44E098E1E01C84EF1D85</vt:lpwstr>
  </property>
</Properties>
</file>