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幸福99丰裕固收379天24051期理财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幸福99丰裕固收379天24051期理财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FYG24051</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Z7002224000063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2024年3月12日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2025年3月26日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3.40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1,217,767,080.49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112.37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1,217,767,080.49</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1,204,037,941.00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1.0114</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1.0114</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丰裕固收24051期理A款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FYG24051A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1.0107</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1.0107</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113,193,998.60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丰裕固收24051期理B款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FYG24051B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1.0116</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1.0116</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657,539,376.08</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丰裕固收24051期理C款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FYG24051C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1.0110</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1.0110</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140,968,135.39</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丰裕固收24051期理D款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FYG24051D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1.0113</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1.0113</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134,101,485.88</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丰裕固收24051期理E款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FYG24051E</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1.0117</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1.0117</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121,399,439.91</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丰裕固收24051期理F款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FYG24051F</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1.0113</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1.0113</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50,564,644.63</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丰裕固收24051期理A款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3.86</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3.60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3.55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3.55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3.55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丰裕固收24051期理B款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4.10</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3.89</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3.85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丰裕固收24051期理C款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3.98</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3.68</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3.65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3.65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3.65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丰裕固收24051期理D款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3.98</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3.75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丰裕固收24051期理E款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4.22</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3.93</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3.88</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3.88</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3.88</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丰裕固收24051期理F款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3.98</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3.80</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3.75</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债券部分以信用债为主，受益于2季度信用债和利率债收益率下行，产品净值收益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策略上，信用债保持一定仓位，适时把握利率债的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0.28</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0.43</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0.56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39.85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57.40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41.61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59.87</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重庆信托-南通高新信托贷款2401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287,986,909.60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金谷信托·杭银A2-六横国资债权投资</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100,060,039.13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8.22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金谷信托·杭银A2-吴兴国资债权投资</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99,076,698.93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8.14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23铁投03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61,103,334.25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21临江投资PPN003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51,369,030.05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重庆信托·马鞍山经开集合资金信托计划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41,858,729.23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3.44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22宁波鄞开PPN002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40,334,936.99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3.31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24国开05</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38,839,795.03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3.19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金谷信托·杭银A2-湖州城投债权投资-2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32,995,024.37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23桐庐投资PPN001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32,213,303.28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2.65</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148,073,834.57</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12.16</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南通高新控股集团有限公司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重庆信托-南通高新信托贷款2401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2025-03-24</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287,986,909.60</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杭州之江城市建设投资集团有限公司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重庆信托·之江城投信托贷款-2</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2025-03-22</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23,008,715.26</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湖州吴兴国有资本投资发展集团有限公司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金谷信托·杭银A2-吴兴国资债权投资</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2025-03-24</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99,076,698.93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其他非标准化债权类投资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湖州市城市投资发展集团有限公司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金谷信托·杭银A2-湖州城投债权投资-2</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2025-03-22</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32,995,024.37</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其他非标准化债权类投资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舟山市六横国有资产投资经营有限公司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金谷信托·杭银A2-六横国资债权投资</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2025-03-24</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100,060,039.13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其他非标准化债权类投资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马鞍山经济技术开发区建设投资有限公司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重庆信托·马鞍山经开集合资金信托计划</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2025-03-24</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41,858,729.23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1,204,037,941.00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1,204,037,941.00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幸福99丰裕固收379天24051期理财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3301040160015309811-5124051</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