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37E7C1" w14:textId="77777777" w:rsidR="007C2DD6" w:rsidRPr="00293E9D" w:rsidRDefault="006279A1" w:rsidP="00F44ADF">
      <w:pPr>
        <w:spacing w:line="380" w:lineRule="exact"/>
        <w:jc w:val="center"/>
        <w:rPr>
          <w:rFonts w:asciiTheme="minorEastAsia" w:hAnsiTheme="minorEastAsia"/>
          <w:b/>
          <w:color w:val="000000"/>
          <w:sz w:val="28"/>
          <w:szCs w:val="28"/>
        </w:rPr>
      </w:pPr>
      <w:r w:rsidRPr="00293E9D">
        <w:rPr>
          <w:rFonts w:ascii="Times New Roman" w:hAnsi="Times New Roman" w:hint="eastAsia"/>
          <w:b/>
          <w:color w:val="000000"/>
          <w:sz w:val="28"/>
        </w:rPr>
        <w:t>甘肃银行“汇福”</w:t>
      </w:r>
      <w:r w:rsidR="000E1E81" w:rsidRPr="00293E9D">
        <w:rPr>
          <w:rFonts w:asciiTheme="minorEastAsia" w:hAnsiTheme="minorEastAsia" w:hint="eastAsia"/>
          <w:b/>
          <w:noProof/>
          <w:color w:val="000000"/>
          <w:sz w:val="28"/>
          <w:szCs w:val="28"/>
        </w:rPr>
        <w:t>安享</w:t>
      </w:r>
      <w:proofErr w:type="gramStart"/>
      <w:r w:rsidRPr="00293E9D">
        <w:rPr>
          <w:rFonts w:ascii="Times New Roman" w:hAnsi="Times New Roman" w:hint="eastAsia"/>
          <w:b/>
          <w:color w:val="000000"/>
          <w:sz w:val="28"/>
        </w:rPr>
        <w:t>盈</w:t>
      </w:r>
      <w:proofErr w:type="gramEnd"/>
      <w:r w:rsidRPr="00293E9D">
        <w:rPr>
          <w:rFonts w:ascii="Times New Roman" w:hAnsi="Times New Roman" w:hint="eastAsia"/>
          <w:b/>
          <w:color w:val="000000"/>
          <w:sz w:val="28"/>
        </w:rPr>
        <w:t>定期开放式（</w:t>
      </w:r>
      <w:r w:rsidR="000E1E81" w:rsidRPr="00293E9D">
        <w:rPr>
          <w:rFonts w:asciiTheme="minorEastAsia" w:hAnsiTheme="minorEastAsia" w:hint="eastAsia"/>
          <w:b/>
          <w:noProof/>
          <w:color w:val="000000"/>
          <w:sz w:val="28"/>
          <w:szCs w:val="28"/>
        </w:rPr>
        <w:t>6M</w:t>
      </w:r>
      <w:r w:rsidRPr="00293E9D">
        <w:rPr>
          <w:rFonts w:ascii="Times New Roman" w:hAnsi="Times New Roman" w:hint="eastAsia"/>
          <w:b/>
          <w:color w:val="000000"/>
          <w:sz w:val="28"/>
        </w:rPr>
        <w:t>）净值型理财</w:t>
      </w:r>
      <w:r w:rsidR="000E1E81" w:rsidRPr="00293E9D">
        <w:rPr>
          <w:rFonts w:asciiTheme="minorEastAsia" w:hAnsiTheme="minorEastAsia" w:hint="eastAsia"/>
          <w:b/>
          <w:noProof/>
          <w:color w:val="000000"/>
          <w:sz w:val="28"/>
          <w:szCs w:val="28"/>
        </w:rPr>
        <w:t>产品</w:t>
      </w:r>
      <w:r w:rsidR="000E1E81" w:rsidRPr="00293E9D">
        <w:rPr>
          <w:rFonts w:asciiTheme="minorEastAsia" w:hAnsiTheme="minorEastAsia" w:hint="eastAsia"/>
          <w:b/>
          <w:color w:val="000000"/>
          <w:sz w:val="28"/>
          <w:szCs w:val="28"/>
        </w:rPr>
        <w:t>说明书</w:t>
      </w:r>
    </w:p>
    <w:p w14:paraId="2E50ECC3" w14:textId="5F1525A1" w:rsidR="00612E9F" w:rsidRPr="00293E9D" w:rsidRDefault="00FF6B64" w:rsidP="007C2DD6">
      <w:pPr>
        <w:spacing w:line="380" w:lineRule="exact"/>
        <w:ind w:leftChars="-67" w:hangingChars="50" w:hanging="141"/>
        <w:jc w:val="center"/>
        <w:rPr>
          <w:rFonts w:ascii="Times New Roman" w:hAnsi="Times New Roman"/>
          <w:b/>
          <w:color w:val="000000"/>
          <w:sz w:val="28"/>
        </w:rPr>
      </w:pPr>
      <w:r w:rsidRPr="00293E9D">
        <w:rPr>
          <w:rFonts w:asciiTheme="minorEastAsia" w:hAnsiTheme="minorEastAsia" w:hint="eastAsia"/>
          <w:b/>
          <w:color w:val="000000"/>
          <w:sz w:val="28"/>
          <w:szCs w:val="28"/>
        </w:rPr>
        <w:t>（</w:t>
      </w:r>
      <w:r w:rsidR="00B1399C">
        <w:rPr>
          <w:rFonts w:asciiTheme="minorEastAsia" w:hAnsiTheme="minorEastAsia" w:hint="eastAsia"/>
          <w:b/>
          <w:color w:val="000000"/>
          <w:sz w:val="28"/>
          <w:szCs w:val="28"/>
        </w:rPr>
        <w:t>代发客户专享</w:t>
      </w:r>
      <w:r w:rsidR="006279A1" w:rsidRPr="00293E9D">
        <w:rPr>
          <w:rFonts w:ascii="Times New Roman" w:hAnsi="Times New Roman" w:hint="eastAsia"/>
          <w:b/>
          <w:color w:val="000000"/>
          <w:sz w:val="28"/>
        </w:rPr>
        <w:t>）</w:t>
      </w:r>
    </w:p>
    <w:p w14:paraId="7197BA39" w14:textId="12574228" w:rsidR="00612E9F" w:rsidRPr="00293E9D" w:rsidRDefault="006279A1">
      <w:pPr>
        <w:spacing w:line="380" w:lineRule="exact"/>
        <w:jc w:val="center"/>
        <w:rPr>
          <w:rFonts w:ascii="Times New Roman" w:hAnsi="Times New Roman"/>
          <w:color w:val="000000"/>
          <w:sz w:val="24"/>
        </w:rPr>
      </w:pPr>
      <w:r w:rsidRPr="00293E9D">
        <w:rPr>
          <w:rFonts w:ascii="Times New Roman" w:hAnsi="Times New Roman" w:hint="eastAsia"/>
          <w:b/>
          <w:color w:val="000000"/>
          <w:sz w:val="24"/>
        </w:rPr>
        <w:t>行内产品代码：</w:t>
      </w:r>
      <w:r w:rsidR="000E1E81" w:rsidRPr="00293E9D">
        <w:rPr>
          <w:rFonts w:asciiTheme="minorEastAsia" w:hAnsiTheme="minorEastAsia" w:cs="仿宋"/>
          <w:b/>
          <w:noProof/>
          <w:color w:val="000000"/>
          <w:sz w:val="24"/>
          <w:szCs w:val="24"/>
        </w:rPr>
        <w:t>0006100120600</w:t>
      </w:r>
      <w:r w:rsidR="00B1399C">
        <w:rPr>
          <w:rFonts w:asciiTheme="minorEastAsia" w:hAnsiTheme="minorEastAsia" w:cs="仿宋" w:hint="eastAsia"/>
          <w:b/>
          <w:noProof/>
          <w:color w:val="000000"/>
          <w:sz w:val="24"/>
          <w:szCs w:val="24"/>
        </w:rPr>
        <w:t>70</w:t>
      </w:r>
    </w:p>
    <w:p w14:paraId="284F4809" w14:textId="42610F87" w:rsidR="00080F67" w:rsidRPr="00080F67" w:rsidRDefault="006279A1" w:rsidP="00080F67">
      <w:pPr>
        <w:spacing w:line="380" w:lineRule="exact"/>
        <w:jc w:val="center"/>
        <w:rPr>
          <w:rFonts w:ascii="Times New Roman" w:hAnsi="Times New Roman"/>
          <w:b/>
          <w:color w:val="000000"/>
          <w:sz w:val="24"/>
        </w:rPr>
      </w:pPr>
      <w:r w:rsidRPr="00293E9D">
        <w:rPr>
          <w:rFonts w:ascii="Times New Roman" w:hAnsi="Times New Roman" w:hint="eastAsia"/>
          <w:b/>
          <w:color w:val="000000"/>
          <w:sz w:val="24"/>
        </w:rPr>
        <w:t>全国银行业理财产品登记编码：</w:t>
      </w:r>
      <w:r w:rsidR="00D12624" w:rsidRPr="00D12624">
        <w:rPr>
          <w:rFonts w:ascii="Times New Roman" w:hAnsi="Times New Roman"/>
          <w:b/>
          <w:color w:val="000000"/>
          <w:sz w:val="24"/>
        </w:rPr>
        <w:t>C1175622000054</w:t>
      </w:r>
    </w:p>
    <w:p w14:paraId="1A575D6B" w14:textId="77777777" w:rsidR="00612E9F" w:rsidRPr="00293E9D" w:rsidRDefault="006279A1">
      <w:pPr>
        <w:spacing w:line="380" w:lineRule="exact"/>
        <w:jc w:val="left"/>
        <w:rPr>
          <w:rFonts w:ascii="仿宋_GB2312" w:hAnsi="Times New Roman"/>
          <w:color w:val="000000"/>
          <w:sz w:val="24"/>
        </w:rPr>
      </w:pPr>
      <w:r w:rsidRPr="00293E9D">
        <w:rPr>
          <w:rFonts w:ascii="仿宋_GB2312" w:hAnsi="Times New Roman" w:hint="eastAsia"/>
          <w:color w:val="000000"/>
          <w:sz w:val="24"/>
        </w:rPr>
        <w:t>特别提示：投资者可根据该登记编码在中国理财网（</w:t>
      </w:r>
      <w:hyperlink r:id="rId9" w:history="1">
        <w:r w:rsidRPr="00293E9D">
          <w:rPr>
            <w:rStyle w:val="aa"/>
            <w:rFonts w:ascii="仿宋_GB2312" w:hAnsi="Times New Roman"/>
            <w:color w:val="000000"/>
            <w:sz w:val="24"/>
          </w:rPr>
          <w:t>www.chinawealth.com.cn</w:t>
        </w:r>
      </w:hyperlink>
      <w:r w:rsidRPr="00293E9D">
        <w:rPr>
          <w:rFonts w:ascii="仿宋_GB2312" w:hAnsi="Times New Roman" w:hint="eastAsia"/>
          <w:color w:val="000000"/>
          <w:sz w:val="24"/>
        </w:rPr>
        <w:t>）查询产品信息。</w:t>
      </w:r>
    </w:p>
    <w:p w14:paraId="24A78D84" w14:textId="77777777" w:rsidR="00612E9F" w:rsidRPr="00293E9D" w:rsidRDefault="006279A1">
      <w:pPr>
        <w:spacing w:beforeLines="50" w:before="156" w:line="380" w:lineRule="exact"/>
        <w:jc w:val="left"/>
        <w:rPr>
          <w:rFonts w:ascii="Times New Roman" w:hAnsi="Times New Roman"/>
          <w:b/>
          <w:color w:val="000000"/>
          <w:sz w:val="24"/>
        </w:rPr>
      </w:pPr>
      <w:r w:rsidRPr="00293E9D">
        <w:rPr>
          <w:rFonts w:ascii="Times New Roman" w:hAnsi="Times New Roman" w:hint="eastAsia"/>
          <w:b/>
          <w:color w:val="000000"/>
          <w:sz w:val="24"/>
        </w:rPr>
        <w:t>甘肃银行理财产品投资者权益须知：</w:t>
      </w:r>
    </w:p>
    <w:p w14:paraId="4AECCAE8" w14:textId="77777777" w:rsidR="00612E9F" w:rsidRPr="00293E9D" w:rsidRDefault="006279A1">
      <w:pPr>
        <w:spacing w:line="380" w:lineRule="exact"/>
        <w:ind w:firstLineChars="200" w:firstLine="480"/>
        <w:jc w:val="left"/>
        <w:rPr>
          <w:rFonts w:ascii="仿宋_GB2312" w:hAnsi="Times New Roman"/>
          <w:color w:val="000000"/>
          <w:sz w:val="24"/>
        </w:rPr>
      </w:pPr>
      <w:r w:rsidRPr="00293E9D">
        <w:rPr>
          <w:rFonts w:ascii="仿宋_GB2312" w:hAnsi="Times New Roman"/>
          <w:color w:val="000000"/>
          <w:sz w:val="24"/>
        </w:rPr>
        <w:t>1.</w:t>
      </w:r>
      <w:r w:rsidRPr="00293E9D">
        <w:rPr>
          <w:rFonts w:ascii="仿宋_GB2312" w:hAnsi="Times New Roman" w:hint="eastAsia"/>
          <w:color w:val="000000"/>
          <w:sz w:val="24"/>
        </w:rPr>
        <w:t>本理财产品说明书与《甘肃银行理财产品风险揭示书》、《甘肃银行理财产品投资者权益须知》、《甘肃银行理财产品协议书》共同构成完整的不可分割的理财销售文件。</w:t>
      </w:r>
    </w:p>
    <w:p w14:paraId="79310AD5" w14:textId="77777777" w:rsidR="00612E9F" w:rsidRPr="00293E9D" w:rsidRDefault="006279A1">
      <w:pPr>
        <w:spacing w:line="380" w:lineRule="exact"/>
        <w:ind w:firstLineChars="200" w:firstLine="482"/>
        <w:jc w:val="left"/>
        <w:rPr>
          <w:rFonts w:ascii="仿宋_GB2312" w:hAnsi="Times New Roman"/>
          <w:b/>
          <w:color w:val="000000"/>
          <w:sz w:val="24"/>
        </w:rPr>
      </w:pPr>
      <w:r w:rsidRPr="00293E9D">
        <w:rPr>
          <w:rFonts w:ascii="仿宋_GB2312" w:hAnsi="Times New Roman"/>
          <w:b/>
          <w:color w:val="000000"/>
          <w:sz w:val="24"/>
        </w:rPr>
        <w:t>2.</w:t>
      </w:r>
      <w:r w:rsidRPr="00293E9D">
        <w:rPr>
          <w:rFonts w:ascii="仿宋_GB2312" w:hAnsi="Times New Roman" w:hint="eastAsia"/>
          <w:b/>
          <w:color w:val="000000"/>
          <w:sz w:val="24"/>
        </w:rPr>
        <w:t>理财非存款、产品有风险、投资需谨慎。</w:t>
      </w:r>
    </w:p>
    <w:p w14:paraId="69798470" w14:textId="77777777" w:rsidR="00612E9F" w:rsidRPr="00293E9D" w:rsidRDefault="006279A1">
      <w:pPr>
        <w:spacing w:line="380" w:lineRule="exact"/>
        <w:ind w:firstLineChars="200" w:firstLine="480"/>
        <w:jc w:val="left"/>
        <w:rPr>
          <w:rFonts w:ascii="仿宋_GB2312" w:hAnsi="Times New Roman"/>
          <w:color w:val="000000"/>
          <w:sz w:val="24"/>
        </w:rPr>
      </w:pPr>
      <w:r w:rsidRPr="00293E9D">
        <w:rPr>
          <w:rFonts w:ascii="仿宋_GB2312" w:hAnsi="Times New Roman"/>
          <w:color w:val="000000"/>
          <w:sz w:val="24"/>
        </w:rPr>
        <w:t>3.</w:t>
      </w:r>
      <w:r w:rsidRPr="00293E9D">
        <w:rPr>
          <w:rFonts w:ascii="仿宋_GB2312" w:hAnsi="Times New Roman" w:hint="eastAsia"/>
          <w:color w:val="000000"/>
          <w:sz w:val="24"/>
        </w:rPr>
        <w:t>本理财产品与银行存款存在明显区别，具有一定的风险。本理财产品涉及的主要风险包括政策风险、信用风险、市场风险、流动性风险、管理风险、产品不成立风险、提前终止风险、信息传递风险、其他风险等。请仔细阅读本产品说明书“风险揭示”部分。</w:t>
      </w:r>
    </w:p>
    <w:p w14:paraId="75DAAEA7" w14:textId="77777777" w:rsidR="00612E9F" w:rsidRPr="00293E9D" w:rsidRDefault="006279A1">
      <w:pPr>
        <w:spacing w:line="380" w:lineRule="exact"/>
        <w:ind w:firstLineChars="200" w:firstLine="480"/>
        <w:jc w:val="left"/>
        <w:rPr>
          <w:rFonts w:ascii="仿宋_GB2312" w:hAnsi="Times New Roman"/>
          <w:color w:val="000000"/>
          <w:sz w:val="24"/>
        </w:rPr>
      </w:pPr>
      <w:r w:rsidRPr="00293E9D">
        <w:rPr>
          <w:rFonts w:ascii="仿宋_GB2312" w:hAnsi="Times New Roman"/>
          <w:color w:val="000000"/>
          <w:sz w:val="24"/>
        </w:rPr>
        <w:t>4.</w:t>
      </w:r>
      <w:r w:rsidRPr="00293E9D">
        <w:rPr>
          <w:rFonts w:ascii="仿宋_GB2312" w:hAnsi="Times New Roman" w:hint="eastAsia"/>
          <w:color w:val="000000"/>
          <w:sz w:val="24"/>
        </w:rPr>
        <w:t>在购买本理财产品前，请投资者确保完全明白本理财产品的性质、其中涉及的风险以及投资者的自身情况。在慎重考虑后自行决定购买与自身风险承受能力和资产管理需求匹配的理财产品。投资者若对本产品说明书的内容有任何疑问，请向甘肃银行各营业网点咨询。</w:t>
      </w:r>
    </w:p>
    <w:p w14:paraId="616B2112" w14:textId="77777777" w:rsidR="00612E9F" w:rsidRPr="00293E9D" w:rsidRDefault="006279A1">
      <w:pPr>
        <w:spacing w:line="380" w:lineRule="exact"/>
        <w:ind w:firstLineChars="200" w:firstLine="480"/>
        <w:jc w:val="left"/>
        <w:rPr>
          <w:rFonts w:ascii="仿宋_GB2312" w:hAnsi="Times New Roman"/>
          <w:color w:val="000000"/>
          <w:sz w:val="24"/>
        </w:rPr>
      </w:pPr>
      <w:r w:rsidRPr="00293E9D">
        <w:rPr>
          <w:rFonts w:ascii="仿宋_GB2312" w:hAnsi="Times New Roman"/>
          <w:color w:val="000000"/>
          <w:sz w:val="24"/>
        </w:rPr>
        <w:t>5.</w:t>
      </w:r>
      <w:r w:rsidRPr="00293E9D">
        <w:rPr>
          <w:rFonts w:ascii="仿宋_GB2312" w:hAnsi="Times New Roman" w:hint="eastAsia"/>
          <w:color w:val="000000"/>
          <w:sz w:val="24"/>
        </w:rPr>
        <w:t>购买本理财产品后，投资者应随时关注理财产品的信息披露情况，及时获取相关信息。</w:t>
      </w:r>
    </w:p>
    <w:p w14:paraId="65E098A9" w14:textId="77777777" w:rsidR="00612E9F" w:rsidRPr="00293E9D" w:rsidRDefault="006279A1">
      <w:pPr>
        <w:spacing w:line="380" w:lineRule="exact"/>
        <w:ind w:firstLineChars="200" w:firstLine="480"/>
        <w:jc w:val="left"/>
        <w:rPr>
          <w:rFonts w:ascii="仿宋_GB2312" w:hAnsi="Times New Roman"/>
          <w:color w:val="000000"/>
          <w:sz w:val="24"/>
        </w:rPr>
      </w:pPr>
      <w:r w:rsidRPr="00293E9D">
        <w:rPr>
          <w:rFonts w:ascii="仿宋_GB2312" w:hAnsi="Times New Roman"/>
          <w:color w:val="000000"/>
          <w:sz w:val="24"/>
        </w:rPr>
        <w:t>6.</w:t>
      </w:r>
      <w:r w:rsidRPr="00293E9D">
        <w:rPr>
          <w:rFonts w:ascii="仿宋_GB2312" w:hAnsi="Times New Roman" w:hint="eastAsia"/>
          <w:color w:val="000000"/>
          <w:sz w:val="24"/>
        </w:rPr>
        <w:t>对于投资者提供的相关个人信息，甘肃银行将仅根据双方达成的条款和条件使用，并予以保密，但法律法规及金融监管机构另有规定的除外。</w:t>
      </w:r>
    </w:p>
    <w:p w14:paraId="744D8586" w14:textId="77777777" w:rsidR="00612E9F" w:rsidRPr="00293E9D" w:rsidRDefault="006279A1">
      <w:pPr>
        <w:spacing w:line="380" w:lineRule="exact"/>
        <w:ind w:firstLineChars="200" w:firstLine="480"/>
        <w:jc w:val="left"/>
        <w:rPr>
          <w:rFonts w:ascii="仿宋_GB2312" w:hAnsi="Times New Roman"/>
          <w:color w:val="000000"/>
          <w:sz w:val="24"/>
        </w:rPr>
      </w:pPr>
      <w:r w:rsidRPr="00293E9D">
        <w:rPr>
          <w:rFonts w:ascii="仿宋_GB2312" w:hAnsi="Times New Roman"/>
          <w:color w:val="000000"/>
          <w:sz w:val="24"/>
        </w:rPr>
        <w:t>7.</w:t>
      </w:r>
      <w:r w:rsidRPr="00293E9D">
        <w:rPr>
          <w:rFonts w:ascii="仿宋_GB2312" w:hAnsi="Times New Roman" w:hint="eastAsia"/>
          <w:color w:val="000000"/>
          <w:sz w:val="24"/>
        </w:rPr>
        <w:t>除本理财产品说明书中明确约定的收益分配方式外，任何预期收益、预计收益、测算收益或类似表述均属不具法律约束力的用语，不代表投资者可能获得的实际收益，亦不构成甘肃银行对本理财产品的任何收益承诺。投资者所能获得的最终收益以甘肃银行实际支付的为准。</w:t>
      </w:r>
    </w:p>
    <w:p w14:paraId="5D0868BA" w14:textId="77777777" w:rsidR="00612E9F" w:rsidRPr="00293E9D" w:rsidRDefault="006279A1">
      <w:pPr>
        <w:spacing w:line="380" w:lineRule="exact"/>
        <w:ind w:firstLineChars="200" w:firstLine="480"/>
        <w:jc w:val="left"/>
        <w:rPr>
          <w:rFonts w:ascii="仿宋_GB2312" w:hAnsi="Times New Roman"/>
          <w:b/>
          <w:color w:val="000000"/>
          <w:sz w:val="24"/>
        </w:rPr>
      </w:pPr>
      <w:r w:rsidRPr="00293E9D">
        <w:rPr>
          <w:rFonts w:ascii="仿宋_GB2312" w:hAnsi="Times New Roman"/>
          <w:color w:val="000000"/>
          <w:sz w:val="24"/>
        </w:rPr>
        <w:t>8.</w:t>
      </w:r>
      <w:r w:rsidRPr="00293E9D">
        <w:rPr>
          <w:rFonts w:ascii="仿宋_GB2312" w:hAnsi="Times New Roman" w:hint="eastAsia"/>
          <w:color w:val="000000"/>
          <w:sz w:val="24"/>
        </w:rPr>
        <w:t>本理财产品不保障理财本金和收益，投资者所能获得的最终收益以理财产品最终清算的投资者可得收益为准。</w:t>
      </w:r>
      <w:r w:rsidRPr="00293E9D">
        <w:rPr>
          <w:rFonts w:ascii="仿宋_GB2312" w:hAnsi="Times New Roman" w:hint="eastAsia"/>
          <w:b/>
          <w:color w:val="000000"/>
          <w:sz w:val="24"/>
        </w:rPr>
        <w:t>理财产品过往业绩不代表其未来表现，不等于理财产品实际收益，投资须谨慎。</w:t>
      </w:r>
    </w:p>
    <w:p w14:paraId="26A69BF0" w14:textId="77777777" w:rsidR="00612E9F" w:rsidRPr="00293E9D" w:rsidRDefault="006279A1">
      <w:pPr>
        <w:spacing w:beforeLines="50" w:before="156" w:line="380" w:lineRule="exact"/>
        <w:jc w:val="left"/>
        <w:rPr>
          <w:rFonts w:ascii="Times New Roman" w:hAnsi="Times New Roman"/>
          <w:b/>
          <w:color w:val="000000"/>
          <w:sz w:val="24"/>
        </w:rPr>
      </w:pPr>
      <w:r w:rsidRPr="00293E9D">
        <w:rPr>
          <w:rFonts w:ascii="Times New Roman" w:hAnsi="Times New Roman" w:hint="eastAsia"/>
          <w:b/>
          <w:color w:val="000000"/>
          <w:sz w:val="24"/>
        </w:rPr>
        <w:t>甘肃银行理财产品风险揭示书：</w:t>
      </w:r>
    </w:p>
    <w:p w14:paraId="60B8FD09" w14:textId="77777777" w:rsidR="00612E9F" w:rsidRPr="00293E9D" w:rsidRDefault="006279A1">
      <w:pPr>
        <w:spacing w:line="380" w:lineRule="exact"/>
        <w:ind w:firstLineChars="200" w:firstLine="480"/>
        <w:jc w:val="left"/>
        <w:rPr>
          <w:rFonts w:ascii="仿宋_GB2312" w:hAnsi="Times New Roman"/>
          <w:color w:val="000000"/>
          <w:sz w:val="24"/>
        </w:rPr>
      </w:pPr>
      <w:r w:rsidRPr="00293E9D">
        <w:rPr>
          <w:rFonts w:ascii="仿宋_GB2312" w:hAnsi="Times New Roman" w:hint="eastAsia"/>
          <w:color w:val="000000"/>
          <w:sz w:val="24"/>
        </w:rPr>
        <w:t>本理财产品不保证本金和收益，投资者的本金有可能蒙受损失，极端情况下，可能部分或全部受损。投资者应充分认识投资风险，谨慎投资。本理财产品可能存在但不限于如下风险：</w:t>
      </w:r>
    </w:p>
    <w:p w14:paraId="33D01A9C"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1.</w:t>
      </w:r>
      <w:r w:rsidRPr="00293E9D">
        <w:rPr>
          <w:rFonts w:ascii="仿宋_GB2312" w:hAnsi="Times New Roman" w:hint="eastAsia"/>
          <w:color w:val="000000"/>
          <w:sz w:val="24"/>
        </w:rPr>
        <w:t>理财本金与收益风险：本理财产品为非保本浮动收益型理财产品，不保证本金和收益，业绩比较基准、过往业绩等表述均不等同于实际收益，请您充分认识投资风险，谨慎投资。</w:t>
      </w:r>
      <w:r w:rsidRPr="00293E9D">
        <w:rPr>
          <w:rFonts w:ascii="仿宋_GB2312" w:hAnsi="Times New Roman"/>
          <w:color w:val="000000"/>
          <w:sz w:val="24"/>
        </w:rPr>
        <w:t xml:space="preserve"> </w:t>
      </w:r>
    </w:p>
    <w:p w14:paraId="5199B26E"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2.</w:t>
      </w:r>
      <w:r w:rsidRPr="00293E9D">
        <w:rPr>
          <w:rFonts w:ascii="仿宋_GB2312" w:hAnsi="Times New Roman" w:hint="eastAsia"/>
          <w:color w:val="000000"/>
          <w:sz w:val="24"/>
        </w:rPr>
        <w:t>市场风险：投资者的本金可能会因市场变动而蒙受重大损失，在市场最不利的情况下投资者将可能损失全部本金，投资者应充分认识投资风险，谨慎投资。</w:t>
      </w:r>
    </w:p>
    <w:p w14:paraId="105F050C" w14:textId="77777777" w:rsidR="00612E9F" w:rsidRPr="00293E9D" w:rsidRDefault="006279A1">
      <w:pPr>
        <w:spacing w:line="380" w:lineRule="exact"/>
        <w:ind w:firstLineChars="200" w:firstLine="480"/>
        <w:rPr>
          <w:rFonts w:ascii="仿宋_GB2312" w:hAnsi="Times New Roman"/>
          <w:b/>
          <w:color w:val="000000"/>
          <w:sz w:val="24"/>
        </w:rPr>
      </w:pPr>
      <w:r w:rsidRPr="00293E9D">
        <w:rPr>
          <w:rFonts w:ascii="仿宋_GB2312" w:hAnsi="Times New Roman"/>
          <w:color w:val="000000"/>
          <w:sz w:val="24"/>
        </w:rPr>
        <w:lastRenderedPageBreak/>
        <w:t>3.</w:t>
      </w:r>
      <w:r w:rsidRPr="00293E9D">
        <w:rPr>
          <w:rFonts w:ascii="仿宋_GB2312" w:hAnsi="Times New Roman" w:hint="eastAsia"/>
          <w:color w:val="000000"/>
          <w:sz w:val="24"/>
        </w:rPr>
        <w:t>流动性风险：本理财产品存续期间，投资者只能在产品说明书规定的时间和条件内办理申购与赎回，这可能影响投资者的资金安排，带来流动性风险。</w:t>
      </w:r>
    </w:p>
    <w:p w14:paraId="5579B22D" w14:textId="4F93F245" w:rsidR="00612E9F" w:rsidRPr="00293E9D" w:rsidRDefault="00991BD9">
      <w:pPr>
        <w:spacing w:line="380" w:lineRule="exact"/>
        <w:ind w:firstLineChars="200" w:firstLine="480"/>
        <w:rPr>
          <w:rFonts w:ascii="仿宋_GB2312" w:hAnsi="Times New Roman"/>
          <w:color w:val="000000"/>
          <w:sz w:val="24"/>
        </w:rPr>
      </w:pPr>
      <w:r w:rsidRPr="00293E9D">
        <w:rPr>
          <w:rFonts w:asciiTheme="minorEastAsia" w:hAnsiTheme="minorEastAsia" w:cs="仿宋"/>
          <w:sz w:val="24"/>
          <w:szCs w:val="24"/>
        </w:rPr>
        <w:t>4</w:t>
      </w:r>
      <w:r w:rsidR="006279A1" w:rsidRPr="00293E9D">
        <w:rPr>
          <w:rFonts w:ascii="仿宋_GB2312" w:hAnsi="Times New Roman"/>
          <w:color w:val="000000"/>
          <w:sz w:val="24"/>
        </w:rPr>
        <w:t>.</w:t>
      </w:r>
      <w:r w:rsidR="006279A1" w:rsidRPr="00293E9D">
        <w:rPr>
          <w:rFonts w:ascii="仿宋_GB2312" w:hAnsi="Times New Roman" w:hint="eastAsia"/>
          <w:color w:val="000000"/>
          <w:sz w:val="24"/>
        </w:rPr>
        <w:t>再投资风险：本理财计划在存续期内，甘肃银行有权提前终止本理财计划。本理财计划若被提前终止，则本理财计划的实际理财期限将小于预定期限，投资者无法实现期初预期的全部收益。</w:t>
      </w:r>
    </w:p>
    <w:p w14:paraId="38B550CC" w14:textId="2264EC47" w:rsidR="00612E9F" w:rsidRPr="00293E9D" w:rsidRDefault="00991BD9">
      <w:pPr>
        <w:spacing w:line="380" w:lineRule="exact"/>
        <w:ind w:firstLineChars="200" w:firstLine="480"/>
        <w:rPr>
          <w:rFonts w:ascii="仿宋_GB2312" w:hAnsi="Times New Roman"/>
          <w:color w:val="000000"/>
          <w:sz w:val="24"/>
        </w:rPr>
      </w:pPr>
      <w:r w:rsidRPr="00293E9D">
        <w:rPr>
          <w:rFonts w:asciiTheme="minorEastAsia" w:hAnsiTheme="minorEastAsia" w:cs="仿宋"/>
          <w:sz w:val="24"/>
          <w:szCs w:val="24"/>
        </w:rPr>
        <w:t>5</w:t>
      </w:r>
      <w:r w:rsidR="006279A1" w:rsidRPr="00293E9D">
        <w:rPr>
          <w:rFonts w:ascii="仿宋_GB2312" w:hAnsi="Times New Roman" w:hint="eastAsia"/>
          <w:color w:val="000000"/>
          <w:sz w:val="24"/>
        </w:rPr>
        <w:t>.</w:t>
      </w:r>
      <w:r w:rsidR="006279A1" w:rsidRPr="00293E9D">
        <w:rPr>
          <w:rFonts w:ascii="仿宋_GB2312" w:hAnsi="Times New Roman" w:hint="eastAsia"/>
          <w:color w:val="000000"/>
          <w:sz w:val="24"/>
        </w:rPr>
        <w:t>理财计划不成立风险：如自本理财计划开始认购至理财计划原定成立日之前，理财计划</w:t>
      </w:r>
      <w:proofErr w:type="gramStart"/>
      <w:r w:rsidR="006279A1" w:rsidRPr="00293E9D">
        <w:rPr>
          <w:rFonts w:ascii="仿宋_GB2312" w:hAnsi="Times New Roman" w:hint="eastAsia"/>
          <w:color w:val="000000"/>
          <w:sz w:val="24"/>
        </w:rPr>
        <w:t>认购总</w:t>
      </w:r>
      <w:proofErr w:type="gramEnd"/>
      <w:r w:rsidR="006279A1" w:rsidRPr="00293E9D">
        <w:rPr>
          <w:rFonts w:ascii="仿宋_GB2312" w:hAnsi="Times New Roman" w:hint="eastAsia"/>
          <w:color w:val="000000"/>
          <w:sz w:val="24"/>
        </w:rPr>
        <w:t>金额未达到规模下限（如有约定），国家宏观政策以及市场相关法规政策发生变化，或市场发生剧烈波动，经甘肃银行合理判断难以按照本产品说明书规定向投资者提供本理财计划，甘肃银行有权宣布本理财计划不成立。</w:t>
      </w:r>
    </w:p>
    <w:p w14:paraId="1EE983E5" w14:textId="04CEEA5A" w:rsidR="00612E9F" w:rsidRPr="00293E9D" w:rsidRDefault="00991BD9">
      <w:pPr>
        <w:spacing w:line="380" w:lineRule="exact"/>
        <w:ind w:firstLineChars="200" w:firstLine="480"/>
        <w:rPr>
          <w:rFonts w:ascii="仿宋_GB2312" w:hAnsi="Times New Roman"/>
          <w:color w:val="000000"/>
          <w:sz w:val="24"/>
        </w:rPr>
      </w:pPr>
      <w:r w:rsidRPr="00293E9D">
        <w:rPr>
          <w:rFonts w:asciiTheme="minorEastAsia" w:hAnsiTheme="minorEastAsia" w:cs="仿宋"/>
          <w:sz w:val="24"/>
          <w:szCs w:val="24"/>
        </w:rPr>
        <w:t>6</w:t>
      </w:r>
      <w:r w:rsidR="006279A1" w:rsidRPr="00293E9D">
        <w:rPr>
          <w:rFonts w:ascii="仿宋_GB2312" w:hAnsi="Times New Roman"/>
          <w:color w:val="000000"/>
          <w:sz w:val="24"/>
        </w:rPr>
        <w:t>.</w:t>
      </w:r>
      <w:r w:rsidR="006279A1" w:rsidRPr="00293E9D">
        <w:rPr>
          <w:rFonts w:ascii="仿宋_GB2312" w:hAnsi="Times New Roman" w:hint="eastAsia"/>
          <w:color w:val="000000"/>
          <w:sz w:val="24"/>
        </w:rPr>
        <w:t>信息传递风险：甘肃银行按照本产品说明书有关“信息披露”条款的约定，发布本理财计划的成立公告、提前终止公告、产品净值公告、产品分红公告、重大事项公告、临时性信息披露及定期报告。如果投资者未及时查询，或由于通讯故障、系统故障以及其他不可抗力等因素的影响使得投资者无法及时了解产品信息，因此而产生的风险和责任由投资者自行承担。</w:t>
      </w:r>
    </w:p>
    <w:p w14:paraId="7F759D3D" w14:textId="7EDA4C1C" w:rsidR="00612E9F" w:rsidRPr="00293E9D" w:rsidRDefault="00991BD9">
      <w:pPr>
        <w:spacing w:line="380" w:lineRule="exact"/>
        <w:ind w:firstLineChars="200" w:firstLine="480"/>
        <w:rPr>
          <w:rFonts w:ascii="仿宋_GB2312" w:hAnsi="Times New Roman"/>
          <w:color w:val="000000"/>
          <w:sz w:val="24"/>
        </w:rPr>
      </w:pPr>
      <w:r w:rsidRPr="00293E9D">
        <w:rPr>
          <w:rFonts w:asciiTheme="minorEastAsia" w:hAnsiTheme="minorEastAsia" w:cs="仿宋"/>
          <w:sz w:val="24"/>
          <w:szCs w:val="24"/>
        </w:rPr>
        <w:t>7</w:t>
      </w:r>
      <w:r w:rsidR="006279A1" w:rsidRPr="00293E9D">
        <w:rPr>
          <w:rFonts w:ascii="仿宋_GB2312" w:hAnsi="Times New Roman"/>
          <w:color w:val="000000"/>
          <w:sz w:val="24"/>
        </w:rPr>
        <w:t>.</w:t>
      </w:r>
      <w:r w:rsidR="006279A1" w:rsidRPr="00293E9D">
        <w:rPr>
          <w:rFonts w:ascii="仿宋_GB2312" w:hAnsi="Times New Roman" w:hint="eastAsia"/>
          <w:color w:val="000000"/>
          <w:sz w:val="24"/>
        </w:rPr>
        <w:t>不可抗力风险：指由于出现自然灾害、战争等不可抗力因素，严重影响金融市场的正常运行，从而导致理财资产收益降低，甚至影响理财计划的受理、投资、偿还等的正常进行，进而影响理财计划的资产收益安全。</w:t>
      </w:r>
    </w:p>
    <w:p w14:paraId="5E1E1E13" w14:textId="1F88688C" w:rsidR="00612E9F" w:rsidRPr="00293E9D" w:rsidRDefault="00991BD9">
      <w:pPr>
        <w:spacing w:line="380" w:lineRule="exact"/>
        <w:ind w:firstLineChars="200" w:firstLine="480"/>
        <w:jc w:val="left"/>
        <w:rPr>
          <w:rFonts w:ascii="仿宋_GB2312" w:hAnsi="Times New Roman"/>
          <w:color w:val="000000"/>
          <w:sz w:val="24"/>
        </w:rPr>
      </w:pPr>
      <w:r w:rsidRPr="00293E9D">
        <w:rPr>
          <w:rFonts w:asciiTheme="minorEastAsia" w:hAnsiTheme="minorEastAsia" w:cs="仿宋"/>
          <w:sz w:val="24"/>
          <w:szCs w:val="24"/>
        </w:rPr>
        <w:t>8</w:t>
      </w:r>
      <w:r w:rsidR="006279A1" w:rsidRPr="00293E9D">
        <w:rPr>
          <w:rFonts w:ascii="仿宋_GB2312" w:hAnsi="Times New Roman"/>
          <w:color w:val="000000"/>
          <w:sz w:val="24"/>
        </w:rPr>
        <w:t>.</w:t>
      </w:r>
      <w:r w:rsidR="006279A1" w:rsidRPr="00293E9D">
        <w:rPr>
          <w:rFonts w:ascii="仿宋_GB2312" w:hAnsi="Times New Roman" w:hint="eastAsia"/>
          <w:color w:val="000000"/>
          <w:sz w:val="24"/>
        </w:rPr>
        <w:t>其它风险：本理财计划的推出是基于当前相关的法规和政策，如遇国家金融政策重大调整和市场环境发生变化等不可抗力因素，可能导致本理财计划出现损失。</w:t>
      </w:r>
    </w:p>
    <w:p w14:paraId="4474B4EA" w14:textId="77777777" w:rsidR="00612E9F" w:rsidRPr="00293E9D" w:rsidRDefault="006279A1">
      <w:pPr>
        <w:spacing w:beforeLines="50" w:before="156" w:afterLines="50" w:after="156" w:line="380" w:lineRule="exact"/>
        <w:jc w:val="left"/>
        <w:rPr>
          <w:rFonts w:ascii="Times New Roman" w:hAnsi="Times New Roman"/>
          <w:b/>
          <w:color w:val="000000"/>
          <w:sz w:val="24"/>
        </w:rPr>
      </w:pPr>
      <w:r w:rsidRPr="00293E9D">
        <w:rPr>
          <w:rFonts w:ascii="Times New Roman" w:hAnsi="Times New Roman" w:hint="eastAsia"/>
          <w:b/>
          <w:color w:val="000000"/>
          <w:sz w:val="24"/>
        </w:rPr>
        <w:t>风险评级：</w:t>
      </w:r>
    </w:p>
    <w:p w14:paraId="4C4D5211" w14:textId="20493170" w:rsidR="00612E9F" w:rsidRPr="00293E9D" w:rsidRDefault="006279A1">
      <w:pPr>
        <w:spacing w:afterLines="50" w:after="156" w:line="380" w:lineRule="exact"/>
        <w:ind w:firstLineChars="200" w:firstLine="480"/>
        <w:jc w:val="left"/>
        <w:rPr>
          <w:rFonts w:ascii="仿宋_GB2312" w:hAnsi="Times New Roman"/>
          <w:color w:val="000000"/>
          <w:sz w:val="24"/>
        </w:rPr>
      </w:pPr>
      <w:r w:rsidRPr="00293E9D">
        <w:rPr>
          <w:rFonts w:ascii="仿宋_GB2312" w:hAnsi="Times New Roman" w:hint="eastAsia"/>
          <w:color w:val="000000"/>
          <w:sz w:val="24"/>
        </w:rPr>
        <w:t>本理财产品内部风险评级为</w:t>
      </w:r>
      <w:r w:rsidR="000E1E81" w:rsidRPr="00293E9D">
        <w:rPr>
          <w:rFonts w:asciiTheme="minorEastAsia" w:hAnsiTheme="minorEastAsia" w:cs="仿宋" w:hint="eastAsia"/>
          <w:color w:val="000000"/>
          <w:sz w:val="24"/>
          <w:szCs w:val="24"/>
        </w:rPr>
        <w:t>R2</w:t>
      </w:r>
      <w:r w:rsidRPr="00293E9D">
        <w:rPr>
          <w:rFonts w:ascii="仿宋_GB2312" w:hAnsi="Times New Roman" w:hint="eastAsia"/>
          <w:color w:val="000000"/>
          <w:sz w:val="24"/>
        </w:rPr>
        <w:t>，适合</w:t>
      </w:r>
      <w:r w:rsidR="000E1E81" w:rsidRPr="00293E9D">
        <w:rPr>
          <w:rFonts w:asciiTheme="minorEastAsia" w:hAnsiTheme="minorEastAsia" w:cs="仿宋" w:hint="eastAsia"/>
          <w:color w:val="000000"/>
          <w:sz w:val="24"/>
          <w:szCs w:val="24"/>
        </w:rPr>
        <w:t>稳健</w:t>
      </w:r>
      <w:r w:rsidRPr="00293E9D">
        <w:rPr>
          <w:rFonts w:ascii="仿宋_GB2312" w:hAnsi="Times New Roman" w:hint="eastAsia"/>
          <w:color w:val="000000"/>
          <w:sz w:val="24"/>
        </w:rPr>
        <w:t>型（含）以上的投资者投资，适合投资策略为</w:t>
      </w:r>
      <w:r w:rsidR="000E1E81" w:rsidRPr="00293E9D">
        <w:rPr>
          <w:rFonts w:asciiTheme="minorEastAsia" w:hAnsiTheme="minorEastAsia" w:cs="仿宋" w:hint="eastAsia"/>
          <w:color w:val="000000"/>
          <w:sz w:val="24"/>
          <w:szCs w:val="24"/>
        </w:rPr>
        <w:t>稳健发展</w:t>
      </w:r>
      <w:r w:rsidRPr="00293E9D">
        <w:rPr>
          <w:rFonts w:ascii="仿宋_GB2312" w:hAnsi="Times New Roman" w:hint="eastAsia"/>
          <w:color w:val="000000"/>
          <w:sz w:val="24"/>
        </w:rPr>
        <w:t>。根据中国银保监会关于无投资经验及有投资经验投资者的相关要求，本理财产品适合</w:t>
      </w:r>
      <w:r w:rsidR="000E1E81" w:rsidRPr="00293E9D">
        <w:rPr>
          <w:rFonts w:asciiTheme="minorEastAsia" w:hAnsiTheme="minorEastAsia" w:cs="仿宋" w:hint="eastAsia"/>
          <w:color w:val="000000"/>
          <w:sz w:val="24"/>
          <w:szCs w:val="24"/>
        </w:rPr>
        <w:t>无投资经验或</w:t>
      </w:r>
      <w:r w:rsidRPr="00293E9D">
        <w:rPr>
          <w:rFonts w:ascii="仿宋_GB2312" w:hAnsi="Times New Roman" w:hint="eastAsia"/>
          <w:color w:val="000000"/>
          <w:sz w:val="24"/>
        </w:rPr>
        <w:t>有投资经验的投资者。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9"/>
        <w:gridCol w:w="1576"/>
        <w:gridCol w:w="1944"/>
        <w:gridCol w:w="1944"/>
        <w:gridCol w:w="2127"/>
      </w:tblGrid>
      <w:tr w:rsidR="009C5C33" w:rsidRPr="00293E9D" w14:paraId="73D4ACAE" w14:textId="77777777" w:rsidTr="00F44ADF">
        <w:trPr>
          <w:jc w:val="center"/>
        </w:trPr>
        <w:tc>
          <w:tcPr>
            <w:tcW w:w="1319" w:type="dxa"/>
            <w:vMerge w:val="restart"/>
            <w:vAlign w:val="center"/>
          </w:tcPr>
          <w:p w14:paraId="4D5246F1" w14:textId="77777777" w:rsidR="00612E9F" w:rsidRPr="00293E9D" w:rsidRDefault="006279A1">
            <w:pPr>
              <w:spacing w:line="360" w:lineRule="auto"/>
              <w:jc w:val="center"/>
              <w:rPr>
                <w:rFonts w:ascii="仿宋_GB2312" w:hAnsi="Times New Roman"/>
                <w:color w:val="000000"/>
                <w:sz w:val="24"/>
              </w:rPr>
            </w:pPr>
            <w:r w:rsidRPr="00293E9D">
              <w:rPr>
                <w:rFonts w:ascii="仿宋_GB2312" w:hAnsi="Times New Roman" w:hint="eastAsia"/>
                <w:color w:val="000000"/>
                <w:sz w:val="24"/>
              </w:rPr>
              <w:t>内</w:t>
            </w:r>
          </w:p>
          <w:p w14:paraId="6878738D" w14:textId="77777777" w:rsidR="00612E9F" w:rsidRPr="00293E9D" w:rsidRDefault="006279A1">
            <w:pPr>
              <w:spacing w:line="360" w:lineRule="auto"/>
              <w:jc w:val="center"/>
              <w:rPr>
                <w:rFonts w:ascii="仿宋_GB2312" w:hAnsi="Times New Roman"/>
                <w:color w:val="000000"/>
                <w:sz w:val="24"/>
              </w:rPr>
            </w:pPr>
            <w:r w:rsidRPr="00293E9D">
              <w:rPr>
                <w:rFonts w:ascii="仿宋_GB2312" w:hAnsi="Times New Roman" w:hint="eastAsia"/>
                <w:color w:val="000000"/>
                <w:sz w:val="24"/>
              </w:rPr>
              <w:t>部</w:t>
            </w:r>
          </w:p>
          <w:p w14:paraId="6FF5C68E" w14:textId="77777777" w:rsidR="00612E9F" w:rsidRPr="00293E9D" w:rsidRDefault="006279A1">
            <w:pPr>
              <w:spacing w:line="360" w:lineRule="auto"/>
              <w:jc w:val="center"/>
              <w:rPr>
                <w:rFonts w:ascii="仿宋_GB2312" w:hAnsi="Times New Roman"/>
                <w:color w:val="000000"/>
                <w:sz w:val="24"/>
              </w:rPr>
            </w:pPr>
            <w:r w:rsidRPr="00293E9D">
              <w:rPr>
                <w:rFonts w:ascii="仿宋_GB2312" w:hAnsi="Times New Roman" w:hint="eastAsia"/>
                <w:color w:val="000000"/>
                <w:sz w:val="24"/>
              </w:rPr>
              <w:t>风</w:t>
            </w:r>
          </w:p>
          <w:p w14:paraId="42CF29BA" w14:textId="77777777" w:rsidR="00612E9F" w:rsidRPr="00293E9D" w:rsidRDefault="006279A1">
            <w:pPr>
              <w:spacing w:line="360" w:lineRule="auto"/>
              <w:jc w:val="center"/>
              <w:rPr>
                <w:rFonts w:ascii="仿宋_GB2312" w:hAnsi="Times New Roman"/>
                <w:color w:val="000000"/>
                <w:sz w:val="24"/>
              </w:rPr>
            </w:pPr>
            <w:r w:rsidRPr="00293E9D">
              <w:rPr>
                <w:rFonts w:ascii="仿宋_GB2312" w:hAnsi="Times New Roman" w:hint="eastAsia"/>
                <w:color w:val="000000"/>
                <w:sz w:val="24"/>
              </w:rPr>
              <w:t>险</w:t>
            </w:r>
          </w:p>
          <w:p w14:paraId="20808D07" w14:textId="77777777" w:rsidR="00612E9F" w:rsidRPr="00293E9D" w:rsidRDefault="006279A1">
            <w:pPr>
              <w:spacing w:line="360" w:lineRule="auto"/>
              <w:jc w:val="center"/>
              <w:rPr>
                <w:rFonts w:ascii="仿宋_GB2312" w:hAnsi="Times New Roman"/>
                <w:color w:val="000000"/>
                <w:sz w:val="24"/>
              </w:rPr>
            </w:pPr>
            <w:r w:rsidRPr="00293E9D">
              <w:rPr>
                <w:rFonts w:ascii="仿宋_GB2312" w:hAnsi="Times New Roman" w:hint="eastAsia"/>
                <w:color w:val="000000"/>
                <w:sz w:val="24"/>
              </w:rPr>
              <w:t>评</w:t>
            </w:r>
          </w:p>
          <w:p w14:paraId="7EAF11D1" w14:textId="77777777" w:rsidR="00612E9F" w:rsidRPr="00293E9D" w:rsidRDefault="006279A1">
            <w:pPr>
              <w:spacing w:line="360" w:lineRule="auto"/>
              <w:jc w:val="center"/>
              <w:rPr>
                <w:rFonts w:ascii="仿宋_GB2312" w:hAnsi="Times New Roman"/>
                <w:color w:val="000000"/>
                <w:sz w:val="24"/>
              </w:rPr>
            </w:pPr>
            <w:r w:rsidRPr="00293E9D">
              <w:rPr>
                <w:rFonts w:ascii="仿宋_GB2312" w:hAnsi="Times New Roman" w:hint="eastAsia"/>
                <w:color w:val="000000"/>
                <w:sz w:val="24"/>
              </w:rPr>
              <w:t>级</w:t>
            </w:r>
          </w:p>
        </w:tc>
        <w:tc>
          <w:tcPr>
            <w:tcW w:w="7591" w:type="dxa"/>
            <w:gridSpan w:val="4"/>
          </w:tcPr>
          <w:p w14:paraId="1D4B7BAF" w14:textId="57AA5796"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本理财计划内部风险评级为：</w:t>
            </w:r>
            <w:r w:rsidR="000E1E81" w:rsidRPr="00293E9D">
              <w:rPr>
                <w:rFonts w:asciiTheme="minorEastAsia" w:hAnsiTheme="minorEastAsia" w:cs="仿宋" w:hint="eastAsia"/>
                <w:b/>
                <w:bCs/>
                <w:color w:val="000000"/>
                <w:sz w:val="24"/>
                <w:szCs w:val="24"/>
              </w:rPr>
              <w:t>R2</w:t>
            </w:r>
          </w:p>
        </w:tc>
      </w:tr>
      <w:tr w:rsidR="009C5C33" w:rsidRPr="00293E9D" w14:paraId="652077CD" w14:textId="77777777" w:rsidTr="00F44ADF">
        <w:trPr>
          <w:trHeight w:val="368"/>
          <w:jc w:val="center"/>
        </w:trPr>
        <w:tc>
          <w:tcPr>
            <w:tcW w:w="1319" w:type="dxa"/>
            <w:vMerge/>
          </w:tcPr>
          <w:p w14:paraId="40F193AF" w14:textId="77777777" w:rsidR="00612E9F" w:rsidRPr="00293E9D" w:rsidRDefault="00612E9F">
            <w:pPr>
              <w:spacing w:line="360" w:lineRule="auto"/>
              <w:jc w:val="left"/>
              <w:rPr>
                <w:rFonts w:ascii="仿宋_GB2312" w:hAnsi="Times New Roman"/>
                <w:color w:val="000000"/>
                <w:sz w:val="24"/>
              </w:rPr>
            </w:pPr>
          </w:p>
        </w:tc>
        <w:tc>
          <w:tcPr>
            <w:tcW w:w="1576" w:type="dxa"/>
          </w:tcPr>
          <w:p w14:paraId="0EBB7FD0"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风险评级</w:t>
            </w:r>
          </w:p>
        </w:tc>
        <w:tc>
          <w:tcPr>
            <w:tcW w:w="1944" w:type="dxa"/>
          </w:tcPr>
          <w:p w14:paraId="4A22FCDE"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风险程度</w:t>
            </w:r>
          </w:p>
        </w:tc>
        <w:tc>
          <w:tcPr>
            <w:tcW w:w="1944" w:type="dxa"/>
          </w:tcPr>
          <w:p w14:paraId="3B4BB43B"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适合的投资者</w:t>
            </w:r>
          </w:p>
        </w:tc>
        <w:tc>
          <w:tcPr>
            <w:tcW w:w="2127" w:type="dxa"/>
          </w:tcPr>
          <w:p w14:paraId="624DFE45"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适合投资策略</w:t>
            </w:r>
          </w:p>
        </w:tc>
      </w:tr>
      <w:tr w:rsidR="009C5C33" w:rsidRPr="00293E9D" w14:paraId="581C26C1" w14:textId="77777777" w:rsidTr="00F44ADF">
        <w:trPr>
          <w:jc w:val="center"/>
        </w:trPr>
        <w:tc>
          <w:tcPr>
            <w:tcW w:w="1319" w:type="dxa"/>
            <w:vMerge/>
          </w:tcPr>
          <w:p w14:paraId="29A0F267" w14:textId="77777777" w:rsidR="00612E9F" w:rsidRPr="00293E9D" w:rsidRDefault="00612E9F">
            <w:pPr>
              <w:spacing w:line="360" w:lineRule="auto"/>
              <w:jc w:val="left"/>
              <w:rPr>
                <w:rFonts w:ascii="仿宋_GB2312" w:hAnsi="Times New Roman"/>
                <w:color w:val="000000"/>
                <w:sz w:val="24"/>
              </w:rPr>
            </w:pPr>
          </w:p>
        </w:tc>
        <w:tc>
          <w:tcPr>
            <w:tcW w:w="1576" w:type="dxa"/>
          </w:tcPr>
          <w:p w14:paraId="1E8027B8"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R1</w:t>
            </w:r>
          </w:p>
        </w:tc>
        <w:tc>
          <w:tcPr>
            <w:tcW w:w="1944" w:type="dxa"/>
          </w:tcPr>
          <w:p w14:paraId="35809091"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低</w:t>
            </w:r>
          </w:p>
        </w:tc>
        <w:tc>
          <w:tcPr>
            <w:tcW w:w="1944" w:type="dxa"/>
          </w:tcPr>
          <w:p w14:paraId="2036D289"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01</w:t>
            </w:r>
            <w:r w:rsidRPr="00293E9D">
              <w:rPr>
                <w:rFonts w:ascii="仿宋_GB2312" w:hAnsi="Times New Roman" w:hint="eastAsia"/>
                <w:color w:val="000000"/>
                <w:sz w:val="24"/>
              </w:rPr>
              <w:t>保守型</w:t>
            </w:r>
          </w:p>
        </w:tc>
        <w:tc>
          <w:tcPr>
            <w:tcW w:w="2127" w:type="dxa"/>
          </w:tcPr>
          <w:p w14:paraId="72378CA9"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风险控制</w:t>
            </w:r>
          </w:p>
        </w:tc>
      </w:tr>
      <w:tr w:rsidR="006928F9" w:rsidRPr="00293E9D" w14:paraId="4ED918E8" w14:textId="77777777" w:rsidTr="006928F9">
        <w:tblPrEx>
          <w:tblLook w:val="04A0" w:firstRow="1" w:lastRow="0" w:firstColumn="1" w:lastColumn="0" w:noHBand="0" w:noVBand="1"/>
        </w:tblPrEx>
        <w:trPr>
          <w:jc w:val="center"/>
        </w:trPr>
        <w:tc>
          <w:tcPr>
            <w:tcW w:w="1319" w:type="dxa"/>
            <w:vMerge/>
          </w:tcPr>
          <w:p w14:paraId="4B07A197" w14:textId="77777777" w:rsidR="00612E9F" w:rsidRPr="00293E9D" w:rsidRDefault="00612E9F">
            <w:pPr>
              <w:spacing w:line="360" w:lineRule="auto"/>
              <w:jc w:val="left"/>
              <w:rPr>
                <w:rFonts w:ascii="仿宋_GB2312" w:hAnsi="Times New Roman"/>
                <w:color w:val="000000"/>
                <w:sz w:val="24"/>
              </w:rPr>
            </w:pPr>
          </w:p>
        </w:tc>
        <w:tc>
          <w:tcPr>
            <w:tcW w:w="1576" w:type="dxa"/>
            <w:shd w:val="clear" w:color="auto" w:fill="A6A6A6" w:themeFill="background1" w:themeFillShade="A6"/>
          </w:tcPr>
          <w:p w14:paraId="7ECEF1C6"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R2</w:t>
            </w:r>
          </w:p>
        </w:tc>
        <w:tc>
          <w:tcPr>
            <w:tcW w:w="1944" w:type="dxa"/>
            <w:shd w:val="clear" w:color="auto" w:fill="A6A6A6" w:themeFill="background1" w:themeFillShade="A6"/>
          </w:tcPr>
          <w:p w14:paraId="641E238D"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较低</w:t>
            </w:r>
          </w:p>
        </w:tc>
        <w:tc>
          <w:tcPr>
            <w:tcW w:w="1944" w:type="dxa"/>
            <w:shd w:val="clear" w:color="auto" w:fill="A6A6A6" w:themeFill="background1" w:themeFillShade="A6"/>
          </w:tcPr>
          <w:p w14:paraId="7346C457"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02</w:t>
            </w:r>
            <w:r w:rsidRPr="00293E9D">
              <w:rPr>
                <w:rFonts w:ascii="仿宋_GB2312" w:hAnsi="Times New Roman" w:hint="eastAsia"/>
                <w:color w:val="000000"/>
                <w:sz w:val="24"/>
              </w:rPr>
              <w:t>稳健型</w:t>
            </w:r>
          </w:p>
        </w:tc>
        <w:tc>
          <w:tcPr>
            <w:tcW w:w="2127" w:type="dxa"/>
            <w:shd w:val="clear" w:color="auto" w:fill="A6A6A6" w:themeFill="background1" w:themeFillShade="A6"/>
          </w:tcPr>
          <w:p w14:paraId="7CE741ED"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稳健发展</w:t>
            </w:r>
          </w:p>
        </w:tc>
      </w:tr>
      <w:tr w:rsidR="004117C8" w:rsidRPr="00293E9D" w14:paraId="6901AAC7" w14:textId="77777777" w:rsidTr="006928F9">
        <w:tblPrEx>
          <w:tblLook w:val="04A0" w:firstRow="1" w:lastRow="0" w:firstColumn="1" w:lastColumn="0" w:noHBand="0" w:noVBand="1"/>
        </w:tblPrEx>
        <w:trPr>
          <w:jc w:val="center"/>
        </w:trPr>
        <w:tc>
          <w:tcPr>
            <w:tcW w:w="1319" w:type="dxa"/>
            <w:vMerge/>
          </w:tcPr>
          <w:p w14:paraId="799D6733" w14:textId="77777777" w:rsidR="00612E9F" w:rsidRPr="00293E9D" w:rsidRDefault="00612E9F">
            <w:pPr>
              <w:spacing w:line="360" w:lineRule="auto"/>
              <w:jc w:val="left"/>
              <w:rPr>
                <w:rFonts w:ascii="仿宋_GB2312" w:hAnsi="Times New Roman"/>
                <w:color w:val="000000"/>
                <w:sz w:val="24"/>
              </w:rPr>
            </w:pPr>
          </w:p>
        </w:tc>
        <w:tc>
          <w:tcPr>
            <w:tcW w:w="1576" w:type="dxa"/>
            <w:shd w:val="clear" w:color="auto" w:fill="FFFFFF" w:themeFill="background1"/>
          </w:tcPr>
          <w:p w14:paraId="268D1773"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R3</w:t>
            </w:r>
          </w:p>
        </w:tc>
        <w:tc>
          <w:tcPr>
            <w:tcW w:w="1944" w:type="dxa"/>
            <w:shd w:val="clear" w:color="auto" w:fill="FFFFFF" w:themeFill="background1"/>
          </w:tcPr>
          <w:p w14:paraId="0DC95D70"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中</w:t>
            </w:r>
          </w:p>
        </w:tc>
        <w:tc>
          <w:tcPr>
            <w:tcW w:w="1944" w:type="dxa"/>
            <w:shd w:val="clear" w:color="auto" w:fill="FFFFFF" w:themeFill="background1"/>
          </w:tcPr>
          <w:p w14:paraId="0112502F"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03</w:t>
            </w:r>
            <w:r w:rsidRPr="00293E9D">
              <w:rPr>
                <w:rFonts w:ascii="仿宋_GB2312" w:hAnsi="Times New Roman" w:hint="eastAsia"/>
                <w:color w:val="000000"/>
                <w:sz w:val="24"/>
              </w:rPr>
              <w:t>平衡型</w:t>
            </w:r>
          </w:p>
        </w:tc>
        <w:tc>
          <w:tcPr>
            <w:tcW w:w="2127" w:type="dxa"/>
            <w:shd w:val="clear" w:color="auto" w:fill="FFFFFF" w:themeFill="background1"/>
          </w:tcPr>
          <w:p w14:paraId="369ABAEB"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均衡成长</w:t>
            </w:r>
          </w:p>
        </w:tc>
      </w:tr>
      <w:tr w:rsidR="009C5C33" w:rsidRPr="00293E9D" w14:paraId="19DBEA52" w14:textId="77777777" w:rsidTr="00F44ADF">
        <w:trPr>
          <w:jc w:val="center"/>
        </w:trPr>
        <w:tc>
          <w:tcPr>
            <w:tcW w:w="1319" w:type="dxa"/>
            <w:vMerge/>
          </w:tcPr>
          <w:p w14:paraId="00017EB2" w14:textId="77777777" w:rsidR="00612E9F" w:rsidRPr="00293E9D" w:rsidRDefault="00612E9F">
            <w:pPr>
              <w:spacing w:line="360" w:lineRule="auto"/>
              <w:jc w:val="left"/>
              <w:rPr>
                <w:rFonts w:ascii="仿宋_GB2312" w:hAnsi="Times New Roman"/>
                <w:color w:val="000000"/>
                <w:sz w:val="24"/>
              </w:rPr>
            </w:pPr>
          </w:p>
        </w:tc>
        <w:tc>
          <w:tcPr>
            <w:tcW w:w="1576" w:type="dxa"/>
          </w:tcPr>
          <w:p w14:paraId="54662371"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R4</w:t>
            </w:r>
          </w:p>
        </w:tc>
        <w:tc>
          <w:tcPr>
            <w:tcW w:w="1944" w:type="dxa"/>
          </w:tcPr>
          <w:p w14:paraId="6D6A8968"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较高</w:t>
            </w:r>
          </w:p>
        </w:tc>
        <w:tc>
          <w:tcPr>
            <w:tcW w:w="1944" w:type="dxa"/>
          </w:tcPr>
          <w:p w14:paraId="2B263CF0"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04</w:t>
            </w:r>
            <w:r w:rsidRPr="00293E9D">
              <w:rPr>
                <w:rFonts w:ascii="仿宋_GB2312" w:hAnsi="Times New Roman" w:hint="eastAsia"/>
                <w:color w:val="000000"/>
                <w:sz w:val="24"/>
              </w:rPr>
              <w:t>成长型</w:t>
            </w:r>
          </w:p>
        </w:tc>
        <w:tc>
          <w:tcPr>
            <w:tcW w:w="2127" w:type="dxa"/>
          </w:tcPr>
          <w:p w14:paraId="74FC9B3A"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积极进取</w:t>
            </w:r>
          </w:p>
        </w:tc>
      </w:tr>
      <w:tr w:rsidR="00612E9F" w:rsidRPr="00293E9D" w14:paraId="7F38F187" w14:textId="77777777" w:rsidTr="00F44ADF">
        <w:trPr>
          <w:jc w:val="center"/>
        </w:trPr>
        <w:tc>
          <w:tcPr>
            <w:tcW w:w="1319" w:type="dxa"/>
            <w:vMerge/>
          </w:tcPr>
          <w:p w14:paraId="24B91525" w14:textId="77777777" w:rsidR="00612E9F" w:rsidRPr="00293E9D" w:rsidRDefault="00612E9F">
            <w:pPr>
              <w:spacing w:line="360" w:lineRule="auto"/>
              <w:jc w:val="left"/>
              <w:rPr>
                <w:rFonts w:ascii="仿宋_GB2312" w:hAnsi="Times New Roman"/>
                <w:color w:val="000000"/>
                <w:sz w:val="24"/>
              </w:rPr>
            </w:pPr>
          </w:p>
        </w:tc>
        <w:tc>
          <w:tcPr>
            <w:tcW w:w="1576" w:type="dxa"/>
          </w:tcPr>
          <w:p w14:paraId="6B6CFF9C"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R5</w:t>
            </w:r>
          </w:p>
        </w:tc>
        <w:tc>
          <w:tcPr>
            <w:tcW w:w="1944" w:type="dxa"/>
          </w:tcPr>
          <w:p w14:paraId="4F96F556"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高</w:t>
            </w:r>
          </w:p>
        </w:tc>
        <w:tc>
          <w:tcPr>
            <w:tcW w:w="1944" w:type="dxa"/>
          </w:tcPr>
          <w:p w14:paraId="6D4ED335"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color w:val="000000"/>
                <w:sz w:val="24"/>
              </w:rPr>
              <w:t>05</w:t>
            </w:r>
            <w:r w:rsidRPr="00293E9D">
              <w:rPr>
                <w:rFonts w:ascii="仿宋_GB2312" w:hAnsi="Times New Roman" w:hint="eastAsia"/>
                <w:color w:val="000000"/>
                <w:sz w:val="24"/>
              </w:rPr>
              <w:t>进取型</w:t>
            </w:r>
          </w:p>
        </w:tc>
        <w:tc>
          <w:tcPr>
            <w:tcW w:w="2127" w:type="dxa"/>
          </w:tcPr>
          <w:p w14:paraId="040998D6" w14:textId="77777777" w:rsidR="00612E9F" w:rsidRPr="00293E9D" w:rsidRDefault="006279A1">
            <w:pPr>
              <w:spacing w:line="420" w:lineRule="exact"/>
              <w:jc w:val="center"/>
              <w:rPr>
                <w:rFonts w:ascii="仿宋_GB2312" w:hAnsi="Times New Roman"/>
                <w:color w:val="000000"/>
                <w:sz w:val="24"/>
              </w:rPr>
            </w:pPr>
            <w:r w:rsidRPr="00293E9D">
              <w:rPr>
                <w:rFonts w:ascii="仿宋_GB2312" w:hAnsi="Times New Roman" w:hint="eastAsia"/>
                <w:color w:val="000000"/>
                <w:sz w:val="24"/>
              </w:rPr>
              <w:t>风险承受</w:t>
            </w:r>
          </w:p>
        </w:tc>
      </w:tr>
    </w:tbl>
    <w:p w14:paraId="4696B331" w14:textId="77777777" w:rsidR="00612E9F" w:rsidRPr="00293E9D" w:rsidRDefault="00612E9F">
      <w:pPr>
        <w:jc w:val="left"/>
        <w:rPr>
          <w:rFonts w:ascii="Times New Roman" w:hAnsi="Times New Roman"/>
          <w:color w:val="000000"/>
          <w:u w:val="single"/>
        </w:rPr>
      </w:pPr>
    </w:p>
    <w:p w14:paraId="1E652F0D"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hAnsi="Times New Roman"/>
          <w:b/>
          <w:color w:val="000000"/>
          <w:sz w:val="24"/>
        </w:rPr>
      </w:pPr>
      <w:r w:rsidRPr="00293E9D">
        <w:rPr>
          <w:rFonts w:ascii="Times New Roman" w:hAnsi="Times New Roman"/>
          <w:color w:val="000000"/>
          <w:u w:val="single"/>
        </w:rPr>
        <w:br w:type="page"/>
      </w:r>
      <w:r w:rsidRPr="00293E9D">
        <w:rPr>
          <w:rFonts w:ascii="Times New Roman" w:hAnsi="Times New Roman" w:hint="eastAsia"/>
          <w:b/>
          <w:color w:val="000000"/>
          <w:sz w:val="24"/>
        </w:rPr>
        <w:lastRenderedPageBreak/>
        <w:t>一、产品概述</w:t>
      </w:r>
    </w:p>
    <w:p w14:paraId="2ACACDCE" w14:textId="77777777" w:rsidR="00612E9F" w:rsidRPr="00293E9D" w:rsidRDefault="006279A1">
      <w:pPr>
        <w:spacing w:beforeLines="50" w:before="156" w:afterLines="50" w:after="156"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为保护消费者合法权益，尊重理财产品投资者的知情权和自主选择权，充分履行告知义务，现将理财产品概述说明如下：</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71"/>
      </w:tblGrid>
      <w:tr w:rsidR="009C5C33" w:rsidRPr="00293E9D" w14:paraId="20D5D95C" w14:textId="77777777" w:rsidTr="00BB5C02">
        <w:trPr>
          <w:trHeight w:val="345"/>
          <w:jc w:val="center"/>
        </w:trPr>
        <w:tc>
          <w:tcPr>
            <w:tcW w:w="2405" w:type="dxa"/>
            <w:vAlign w:val="center"/>
          </w:tcPr>
          <w:p w14:paraId="414627A3"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产品名称</w:t>
            </w:r>
          </w:p>
        </w:tc>
        <w:tc>
          <w:tcPr>
            <w:tcW w:w="7371" w:type="dxa"/>
            <w:vAlign w:val="center"/>
          </w:tcPr>
          <w:p w14:paraId="3B6B5CDA" w14:textId="60950DE0" w:rsidR="00612E9F" w:rsidRPr="00293E9D" w:rsidRDefault="00D12624" w:rsidP="0036532C">
            <w:pPr>
              <w:spacing w:line="400" w:lineRule="exact"/>
              <w:jc w:val="left"/>
              <w:rPr>
                <w:rFonts w:ascii="仿宋_GB2312" w:hAnsi="Times New Roman"/>
                <w:color w:val="000000"/>
                <w:sz w:val="24"/>
              </w:rPr>
            </w:pPr>
            <w:r w:rsidRPr="00D12624">
              <w:rPr>
                <w:rFonts w:ascii="仿宋_GB2312" w:hAnsi="Times New Roman" w:hint="eastAsia"/>
                <w:color w:val="000000"/>
                <w:sz w:val="24"/>
              </w:rPr>
              <w:t>“汇福”安享</w:t>
            </w:r>
            <w:proofErr w:type="gramStart"/>
            <w:r w:rsidRPr="00D12624">
              <w:rPr>
                <w:rFonts w:ascii="仿宋_GB2312" w:hAnsi="Times New Roman" w:hint="eastAsia"/>
                <w:color w:val="000000"/>
                <w:sz w:val="24"/>
              </w:rPr>
              <w:t>盈</w:t>
            </w:r>
            <w:proofErr w:type="gramEnd"/>
            <w:r w:rsidRPr="00D12624">
              <w:rPr>
                <w:rFonts w:ascii="仿宋_GB2312" w:hAnsi="Times New Roman" w:hint="eastAsia"/>
                <w:color w:val="000000"/>
                <w:sz w:val="24"/>
              </w:rPr>
              <w:t>定期开放式（</w:t>
            </w:r>
            <w:r w:rsidRPr="00D12624">
              <w:rPr>
                <w:rFonts w:ascii="仿宋_GB2312" w:hAnsi="Times New Roman" w:hint="eastAsia"/>
                <w:color w:val="000000"/>
                <w:sz w:val="24"/>
              </w:rPr>
              <w:t>6M</w:t>
            </w:r>
            <w:r w:rsidRPr="00D12624">
              <w:rPr>
                <w:rFonts w:ascii="仿宋_GB2312" w:hAnsi="Times New Roman" w:hint="eastAsia"/>
                <w:color w:val="000000"/>
                <w:sz w:val="24"/>
              </w:rPr>
              <w:t>）净值型理财产品（代发客户专享）</w:t>
            </w:r>
          </w:p>
        </w:tc>
      </w:tr>
      <w:tr w:rsidR="009C5C33" w:rsidRPr="00293E9D" w14:paraId="22E1F8B4" w14:textId="77777777" w:rsidTr="00BB5C02">
        <w:trPr>
          <w:trHeight w:val="340"/>
          <w:jc w:val="center"/>
        </w:trPr>
        <w:tc>
          <w:tcPr>
            <w:tcW w:w="2405" w:type="dxa"/>
            <w:vAlign w:val="center"/>
          </w:tcPr>
          <w:p w14:paraId="470060CF"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行内产品代码</w:t>
            </w:r>
          </w:p>
        </w:tc>
        <w:tc>
          <w:tcPr>
            <w:tcW w:w="7371" w:type="dxa"/>
            <w:vAlign w:val="center"/>
          </w:tcPr>
          <w:p w14:paraId="748EBC7D" w14:textId="0ECCDCD6" w:rsidR="00612E9F" w:rsidRPr="00293E9D" w:rsidRDefault="006A24F9" w:rsidP="00B1399C">
            <w:pPr>
              <w:spacing w:line="400" w:lineRule="exact"/>
              <w:jc w:val="left"/>
              <w:rPr>
                <w:rFonts w:ascii="仿宋_GB2312" w:hAnsi="Times New Roman"/>
                <w:color w:val="000000"/>
                <w:sz w:val="24"/>
              </w:rPr>
            </w:pPr>
            <w:r w:rsidRPr="00293E9D">
              <w:rPr>
                <w:rFonts w:asciiTheme="minorEastAsia" w:hAnsiTheme="minorEastAsia"/>
                <w:noProof/>
                <w:color w:val="000000"/>
                <w:sz w:val="24"/>
                <w:szCs w:val="24"/>
              </w:rPr>
              <w:t>0006100120600</w:t>
            </w:r>
            <w:r w:rsidR="00B1399C">
              <w:rPr>
                <w:rFonts w:asciiTheme="minorEastAsia" w:hAnsiTheme="minorEastAsia"/>
                <w:noProof/>
                <w:color w:val="000000"/>
                <w:sz w:val="24"/>
                <w:szCs w:val="24"/>
              </w:rPr>
              <w:t>7</w:t>
            </w:r>
            <w:r w:rsidRPr="00293E9D">
              <w:rPr>
                <w:rFonts w:asciiTheme="minorEastAsia" w:hAnsiTheme="minorEastAsia"/>
                <w:noProof/>
                <w:color w:val="000000"/>
                <w:sz w:val="24"/>
                <w:szCs w:val="24"/>
              </w:rPr>
              <w:t>0</w:t>
            </w:r>
          </w:p>
        </w:tc>
      </w:tr>
      <w:tr w:rsidR="00BB5C02" w:rsidRPr="00293E9D" w14:paraId="6860A4FA" w14:textId="77777777" w:rsidTr="00BB5C02">
        <w:tblPrEx>
          <w:tblLook w:val="04A0" w:firstRow="1" w:lastRow="0" w:firstColumn="1" w:lastColumn="0" w:noHBand="0" w:noVBand="1"/>
        </w:tblPrEx>
        <w:trPr>
          <w:trHeight w:val="340"/>
          <w:jc w:val="center"/>
        </w:trPr>
        <w:tc>
          <w:tcPr>
            <w:tcW w:w="2405" w:type="dxa"/>
            <w:vAlign w:val="center"/>
          </w:tcPr>
          <w:p w14:paraId="5375A146"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sz w:val="24"/>
                <w:szCs w:val="24"/>
              </w:rPr>
              <w:t>全国</w:t>
            </w:r>
            <w:r w:rsidRPr="00293E9D">
              <w:rPr>
                <w:rFonts w:asciiTheme="minorEastAsia" w:hAnsiTheme="minorEastAsia"/>
                <w:sz w:val="24"/>
                <w:szCs w:val="24"/>
              </w:rPr>
              <w:t>银行业理财信息登记系统登记编码</w:t>
            </w:r>
          </w:p>
        </w:tc>
        <w:tc>
          <w:tcPr>
            <w:tcW w:w="7371" w:type="dxa"/>
            <w:vAlign w:val="center"/>
          </w:tcPr>
          <w:p w14:paraId="62B8D8C3" w14:textId="02F2A317" w:rsidR="00BB5C02" w:rsidRPr="00293E9D" w:rsidRDefault="00BB5C02" w:rsidP="00B1399C">
            <w:pPr>
              <w:spacing w:line="400" w:lineRule="exact"/>
              <w:rPr>
                <w:rFonts w:asciiTheme="minorEastAsia" w:hAnsiTheme="minorEastAsia"/>
                <w:sz w:val="24"/>
                <w:szCs w:val="24"/>
              </w:rPr>
            </w:pPr>
            <w:r w:rsidRPr="00080F67">
              <w:rPr>
                <w:rFonts w:asciiTheme="minorEastAsia" w:hAnsiTheme="minorEastAsia" w:hint="eastAsia"/>
                <w:sz w:val="22"/>
                <w:szCs w:val="24"/>
              </w:rPr>
              <w:t>本产品</w:t>
            </w:r>
            <w:r w:rsidRPr="00080F67">
              <w:rPr>
                <w:rFonts w:asciiTheme="minorEastAsia" w:hAnsiTheme="minorEastAsia"/>
                <w:sz w:val="22"/>
                <w:szCs w:val="24"/>
              </w:rPr>
              <w:t>在全国银行业理财信息登记系统的登记编码为【</w:t>
            </w:r>
            <w:r w:rsidR="00D12624" w:rsidRPr="00D12624">
              <w:rPr>
                <w:rFonts w:asciiTheme="minorEastAsia" w:hAnsiTheme="minorEastAsia"/>
                <w:sz w:val="22"/>
                <w:szCs w:val="24"/>
              </w:rPr>
              <w:t>C1175622000054</w:t>
            </w:r>
            <w:r w:rsidRPr="00080F67">
              <w:rPr>
                <w:rFonts w:asciiTheme="minorEastAsia" w:hAnsiTheme="minorEastAsia"/>
                <w:sz w:val="22"/>
                <w:szCs w:val="24"/>
              </w:rPr>
              <w:t>】</w:t>
            </w:r>
            <w:r w:rsidRPr="00080F67">
              <w:rPr>
                <w:rFonts w:asciiTheme="minorEastAsia" w:hAnsiTheme="minorEastAsia" w:hint="eastAsia"/>
                <w:sz w:val="22"/>
                <w:szCs w:val="24"/>
              </w:rPr>
              <w:t>，</w:t>
            </w:r>
            <w:r w:rsidRPr="00080F67">
              <w:rPr>
                <w:rFonts w:asciiTheme="minorEastAsia" w:hAnsiTheme="minorEastAsia"/>
                <w:sz w:val="22"/>
                <w:szCs w:val="24"/>
              </w:rPr>
              <w:t>客户可在</w:t>
            </w:r>
            <w:r w:rsidRPr="00080F67">
              <w:rPr>
                <w:rFonts w:asciiTheme="minorEastAsia" w:hAnsiTheme="minorEastAsia" w:hint="eastAsia"/>
                <w:sz w:val="22"/>
                <w:szCs w:val="24"/>
              </w:rPr>
              <w:t>“中</w:t>
            </w:r>
            <w:r w:rsidRPr="00080F67">
              <w:rPr>
                <w:rFonts w:asciiTheme="minorEastAsia" w:hAnsiTheme="minorEastAsia"/>
                <w:sz w:val="22"/>
                <w:szCs w:val="24"/>
              </w:rPr>
              <w:t>国理财</w:t>
            </w:r>
            <w:r w:rsidRPr="00080F67">
              <w:rPr>
                <w:rFonts w:asciiTheme="minorEastAsia" w:hAnsiTheme="minorEastAsia" w:hint="eastAsia"/>
                <w:sz w:val="22"/>
                <w:szCs w:val="24"/>
              </w:rPr>
              <w:t>网</w:t>
            </w:r>
            <w:r w:rsidRPr="00080F67">
              <w:rPr>
                <w:rFonts w:asciiTheme="minorEastAsia" w:hAnsiTheme="minorEastAsia"/>
                <w:sz w:val="22"/>
                <w:szCs w:val="24"/>
              </w:rPr>
              <w:t>（</w:t>
            </w:r>
            <w:r w:rsidRPr="00080F67">
              <w:rPr>
                <w:rFonts w:asciiTheme="minorEastAsia" w:hAnsiTheme="minorEastAsia" w:hint="eastAsia"/>
                <w:sz w:val="22"/>
                <w:szCs w:val="24"/>
              </w:rPr>
              <w:t>www.chinawealth.com.cn</w:t>
            </w:r>
            <w:r w:rsidRPr="00080F67">
              <w:rPr>
                <w:rFonts w:asciiTheme="minorEastAsia" w:hAnsiTheme="minorEastAsia"/>
                <w:sz w:val="22"/>
                <w:szCs w:val="24"/>
              </w:rPr>
              <w:t>）</w:t>
            </w:r>
            <w:r w:rsidRPr="00080F67">
              <w:rPr>
                <w:rFonts w:asciiTheme="minorEastAsia" w:hAnsiTheme="minorEastAsia" w:hint="eastAsia"/>
                <w:sz w:val="22"/>
                <w:szCs w:val="24"/>
              </w:rPr>
              <w:t>”查询</w:t>
            </w:r>
            <w:r w:rsidRPr="00080F67">
              <w:rPr>
                <w:rFonts w:asciiTheme="minorEastAsia" w:hAnsiTheme="minorEastAsia"/>
                <w:sz w:val="22"/>
                <w:szCs w:val="24"/>
              </w:rPr>
              <w:t>本产品相关信息。</w:t>
            </w:r>
          </w:p>
        </w:tc>
      </w:tr>
      <w:tr w:rsidR="00BB5C02" w:rsidRPr="00293E9D" w14:paraId="4773D82B" w14:textId="77777777" w:rsidTr="00BB5C02">
        <w:tblPrEx>
          <w:tblLook w:val="04A0" w:firstRow="1" w:lastRow="0" w:firstColumn="1" w:lastColumn="0" w:noHBand="0" w:noVBand="1"/>
        </w:tblPrEx>
        <w:trPr>
          <w:trHeight w:val="340"/>
          <w:jc w:val="center"/>
        </w:trPr>
        <w:tc>
          <w:tcPr>
            <w:tcW w:w="2405" w:type="dxa"/>
            <w:vAlign w:val="center"/>
          </w:tcPr>
          <w:p w14:paraId="5EA5F97D"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sz w:val="24"/>
                <w:szCs w:val="24"/>
              </w:rPr>
              <w:t>理财币种</w:t>
            </w:r>
          </w:p>
        </w:tc>
        <w:tc>
          <w:tcPr>
            <w:tcW w:w="7371" w:type="dxa"/>
            <w:vAlign w:val="center"/>
          </w:tcPr>
          <w:p w14:paraId="2061151E"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sz w:val="24"/>
                <w:szCs w:val="24"/>
              </w:rPr>
              <w:t>人民币</w:t>
            </w:r>
          </w:p>
        </w:tc>
      </w:tr>
      <w:tr w:rsidR="00BB5C02" w:rsidRPr="00293E9D" w14:paraId="542557B0" w14:textId="77777777" w:rsidTr="00BB5C02">
        <w:tblPrEx>
          <w:tblLook w:val="04A0" w:firstRow="1" w:lastRow="0" w:firstColumn="1" w:lastColumn="0" w:noHBand="0" w:noVBand="1"/>
        </w:tblPrEx>
        <w:trPr>
          <w:trHeight w:val="340"/>
          <w:jc w:val="center"/>
        </w:trPr>
        <w:tc>
          <w:tcPr>
            <w:tcW w:w="2405" w:type="dxa"/>
            <w:vAlign w:val="center"/>
          </w:tcPr>
          <w:p w14:paraId="4238D345"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sz w:val="24"/>
                <w:szCs w:val="24"/>
              </w:rPr>
              <w:t>产品运作模式</w:t>
            </w:r>
          </w:p>
        </w:tc>
        <w:tc>
          <w:tcPr>
            <w:tcW w:w="7371" w:type="dxa"/>
            <w:vAlign w:val="center"/>
          </w:tcPr>
          <w:p w14:paraId="190DDC41" w14:textId="77777777" w:rsidR="00BB5C02" w:rsidRPr="00293E9D" w:rsidRDefault="00BB5C02" w:rsidP="00244D61">
            <w:pPr>
              <w:spacing w:line="400" w:lineRule="exact"/>
              <w:jc w:val="left"/>
              <w:rPr>
                <w:rFonts w:asciiTheme="minorEastAsia" w:hAnsiTheme="minorEastAsia"/>
                <w:color w:val="000000"/>
                <w:sz w:val="24"/>
                <w:szCs w:val="24"/>
              </w:rPr>
            </w:pPr>
            <w:r w:rsidRPr="00293E9D">
              <w:rPr>
                <w:rFonts w:asciiTheme="minorEastAsia" w:hAnsiTheme="minorEastAsia"/>
                <w:color w:val="000000"/>
                <w:sz w:val="24"/>
                <w:szCs w:val="24"/>
              </w:rPr>
              <w:sym w:font="Wingdings" w:char="F0FE"/>
            </w:r>
            <w:r w:rsidRPr="00293E9D">
              <w:rPr>
                <w:rFonts w:asciiTheme="minorEastAsia" w:hAnsiTheme="minorEastAsia" w:hint="eastAsia"/>
                <w:sz w:val="24"/>
                <w:szCs w:val="24"/>
              </w:rPr>
              <w:t>开放式净值型</w:t>
            </w:r>
            <w:r w:rsidRPr="00293E9D">
              <w:rPr>
                <w:rFonts w:asciiTheme="minorEastAsia" w:hAnsiTheme="minorEastAsia" w:hint="eastAsia"/>
                <w:color w:val="000000"/>
                <w:sz w:val="24"/>
                <w:szCs w:val="24"/>
              </w:rPr>
              <w:t>产品</w:t>
            </w:r>
            <w:r w:rsidRPr="00293E9D">
              <w:rPr>
                <w:rFonts w:asciiTheme="minorEastAsia" w:hAnsiTheme="minorEastAsia"/>
                <w:color w:val="000000"/>
                <w:sz w:val="24"/>
                <w:szCs w:val="24"/>
              </w:rPr>
              <w:t xml:space="preserve">        </w:t>
            </w:r>
            <w:r w:rsidRPr="00293E9D">
              <w:rPr>
                <w:rFonts w:asciiTheme="minorEastAsia" w:hAnsiTheme="minorEastAsia" w:hint="eastAsia"/>
                <w:color w:val="000000"/>
                <w:sz w:val="24"/>
                <w:szCs w:val="24"/>
              </w:rPr>
              <w:t>□开放式非净值型产品</w:t>
            </w:r>
          </w:p>
          <w:p w14:paraId="43C76974"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color w:val="000000"/>
                <w:sz w:val="24"/>
                <w:szCs w:val="24"/>
              </w:rPr>
              <w:t>□封闭式净值型产品</w:t>
            </w:r>
            <w:r w:rsidRPr="00293E9D">
              <w:rPr>
                <w:rFonts w:asciiTheme="minorEastAsia" w:hAnsiTheme="minorEastAsia"/>
                <w:color w:val="000000"/>
                <w:sz w:val="24"/>
                <w:szCs w:val="24"/>
              </w:rPr>
              <w:t xml:space="preserve">        </w:t>
            </w:r>
            <w:r w:rsidRPr="00293E9D">
              <w:rPr>
                <w:rFonts w:asciiTheme="minorEastAsia" w:hAnsiTheme="minorEastAsia" w:hint="eastAsia"/>
                <w:color w:val="000000"/>
                <w:sz w:val="24"/>
                <w:szCs w:val="24"/>
              </w:rPr>
              <w:t>□封闭式非净值型产品</w:t>
            </w:r>
          </w:p>
        </w:tc>
      </w:tr>
      <w:tr w:rsidR="00BB5C02" w:rsidRPr="00293E9D" w14:paraId="48965F5C" w14:textId="77777777" w:rsidTr="00BB5C02">
        <w:tblPrEx>
          <w:tblLook w:val="04A0" w:firstRow="1" w:lastRow="0" w:firstColumn="1" w:lastColumn="0" w:noHBand="0" w:noVBand="1"/>
        </w:tblPrEx>
        <w:trPr>
          <w:trHeight w:val="340"/>
          <w:jc w:val="center"/>
        </w:trPr>
        <w:tc>
          <w:tcPr>
            <w:tcW w:w="2405" w:type="dxa"/>
            <w:vAlign w:val="center"/>
          </w:tcPr>
          <w:p w14:paraId="37A1DEE5"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sz w:val="24"/>
                <w:szCs w:val="24"/>
              </w:rPr>
              <w:t>产品类型</w:t>
            </w:r>
          </w:p>
        </w:tc>
        <w:tc>
          <w:tcPr>
            <w:tcW w:w="7371" w:type="dxa"/>
            <w:vAlign w:val="center"/>
          </w:tcPr>
          <w:p w14:paraId="57F0B681"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sz w:val="24"/>
                <w:szCs w:val="24"/>
              </w:rPr>
              <w:t>非保本浮动收益型</w:t>
            </w:r>
          </w:p>
        </w:tc>
      </w:tr>
      <w:tr w:rsidR="00BB5C02" w:rsidRPr="00293E9D" w14:paraId="1ED6D489" w14:textId="77777777" w:rsidTr="00BB5C02">
        <w:tblPrEx>
          <w:tblLook w:val="04A0" w:firstRow="1" w:lastRow="0" w:firstColumn="1" w:lastColumn="0" w:noHBand="0" w:noVBand="1"/>
        </w:tblPrEx>
        <w:trPr>
          <w:trHeight w:val="340"/>
          <w:jc w:val="center"/>
        </w:trPr>
        <w:tc>
          <w:tcPr>
            <w:tcW w:w="2405" w:type="dxa"/>
            <w:vAlign w:val="center"/>
          </w:tcPr>
          <w:p w14:paraId="4BD526DC"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b/>
                <w:color w:val="000000"/>
                <w:sz w:val="24"/>
                <w:szCs w:val="24"/>
              </w:rPr>
              <w:t>投资性质</w:t>
            </w:r>
          </w:p>
        </w:tc>
        <w:tc>
          <w:tcPr>
            <w:tcW w:w="7371" w:type="dxa"/>
            <w:vAlign w:val="center"/>
          </w:tcPr>
          <w:p w14:paraId="4B40A8FA" w14:textId="77777777" w:rsidR="00BB5C02" w:rsidRPr="00293E9D" w:rsidRDefault="00BB5C02" w:rsidP="00244D61">
            <w:pPr>
              <w:spacing w:line="400" w:lineRule="exact"/>
              <w:jc w:val="left"/>
              <w:rPr>
                <w:rFonts w:asciiTheme="minorEastAsia" w:hAnsiTheme="minorEastAsia"/>
                <w:color w:val="000000"/>
                <w:sz w:val="24"/>
                <w:szCs w:val="24"/>
              </w:rPr>
            </w:pPr>
            <w:r w:rsidRPr="00293E9D">
              <w:rPr>
                <w:rFonts w:asciiTheme="minorEastAsia" w:hAnsiTheme="minorEastAsia"/>
                <w:color w:val="000000"/>
                <w:sz w:val="24"/>
                <w:szCs w:val="24"/>
              </w:rPr>
              <w:sym w:font="Wingdings" w:char="F0FE"/>
            </w:r>
            <w:r w:rsidRPr="00293E9D">
              <w:rPr>
                <w:rFonts w:asciiTheme="minorEastAsia" w:hAnsiTheme="minorEastAsia" w:hint="eastAsia"/>
                <w:color w:val="000000"/>
                <w:sz w:val="24"/>
                <w:szCs w:val="24"/>
              </w:rPr>
              <w:t>固定收益类产品</w:t>
            </w:r>
            <w:r w:rsidRPr="00293E9D">
              <w:rPr>
                <w:rFonts w:asciiTheme="minorEastAsia" w:hAnsiTheme="minorEastAsia"/>
                <w:color w:val="000000"/>
                <w:sz w:val="24"/>
                <w:szCs w:val="24"/>
              </w:rPr>
              <w:t xml:space="preserve">          </w:t>
            </w:r>
            <w:r w:rsidRPr="00293E9D">
              <w:rPr>
                <w:rFonts w:asciiTheme="minorEastAsia" w:hAnsiTheme="minorEastAsia" w:hint="eastAsia"/>
                <w:color w:val="000000"/>
                <w:sz w:val="24"/>
                <w:szCs w:val="24"/>
              </w:rPr>
              <w:t>□权益类产品</w:t>
            </w:r>
          </w:p>
          <w:p w14:paraId="0A9F5D9C"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color w:val="000000"/>
                <w:sz w:val="24"/>
                <w:szCs w:val="24"/>
              </w:rPr>
              <w:t>□商品及金融衍生品类产品</w:t>
            </w:r>
            <w:r w:rsidRPr="00293E9D">
              <w:rPr>
                <w:rFonts w:asciiTheme="minorEastAsia" w:hAnsiTheme="minorEastAsia"/>
                <w:color w:val="000000"/>
                <w:sz w:val="24"/>
                <w:szCs w:val="24"/>
              </w:rPr>
              <w:t xml:space="preserve">  </w:t>
            </w:r>
            <w:r w:rsidRPr="00293E9D">
              <w:rPr>
                <w:rFonts w:asciiTheme="minorEastAsia" w:hAnsiTheme="minorEastAsia" w:hint="eastAsia"/>
                <w:color w:val="000000"/>
                <w:sz w:val="24"/>
                <w:szCs w:val="24"/>
              </w:rPr>
              <w:t>□混合类产品</w:t>
            </w:r>
          </w:p>
        </w:tc>
      </w:tr>
      <w:tr w:rsidR="00BB5C02" w:rsidRPr="00293E9D" w14:paraId="602F3606" w14:textId="77777777" w:rsidTr="00BB5C02">
        <w:trPr>
          <w:trHeight w:val="340"/>
          <w:jc w:val="center"/>
        </w:trPr>
        <w:tc>
          <w:tcPr>
            <w:tcW w:w="2405" w:type="dxa"/>
            <w:vAlign w:val="center"/>
          </w:tcPr>
          <w:p w14:paraId="32A43B5A" w14:textId="77777777" w:rsidR="00BB5C02" w:rsidRPr="00293E9D" w:rsidRDefault="00BB5C02" w:rsidP="00244D61">
            <w:pPr>
              <w:spacing w:line="400" w:lineRule="exact"/>
              <w:jc w:val="left"/>
              <w:rPr>
                <w:rFonts w:asciiTheme="minorEastAsia" w:hAnsiTheme="minorEastAsia"/>
                <w:color w:val="000000"/>
                <w:sz w:val="24"/>
                <w:szCs w:val="24"/>
              </w:rPr>
            </w:pPr>
            <w:r w:rsidRPr="00293E9D">
              <w:rPr>
                <w:rFonts w:asciiTheme="minorEastAsia" w:hAnsiTheme="minorEastAsia" w:hint="eastAsia"/>
                <w:color w:val="000000"/>
                <w:sz w:val="24"/>
                <w:szCs w:val="24"/>
              </w:rPr>
              <w:t>产品募集方式</w:t>
            </w:r>
          </w:p>
        </w:tc>
        <w:tc>
          <w:tcPr>
            <w:tcW w:w="7371" w:type="dxa"/>
            <w:vAlign w:val="center"/>
          </w:tcPr>
          <w:p w14:paraId="6185AC48" w14:textId="77777777" w:rsidR="00BB5C02" w:rsidRPr="00293E9D" w:rsidRDefault="00BB5C02" w:rsidP="00244D61">
            <w:pPr>
              <w:spacing w:line="400" w:lineRule="exact"/>
              <w:jc w:val="left"/>
              <w:rPr>
                <w:rFonts w:asciiTheme="minorEastAsia" w:hAnsiTheme="minorEastAsia"/>
                <w:color w:val="000000"/>
                <w:sz w:val="24"/>
                <w:szCs w:val="24"/>
              </w:rPr>
            </w:pPr>
            <w:r w:rsidRPr="00293E9D">
              <w:rPr>
                <w:rFonts w:asciiTheme="minorEastAsia" w:hAnsiTheme="minorEastAsia"/>
                <w:color w:val="000000"/>
                <w:sz w:val="24"/>
                <w:szCs w:val="24"/>
              </w:rPr>
              <w:sym w:font="Wingdings" w:char="F0FE"/>
            </w:r>
            <w:r w:rsidRPr="00293E9D">
              <w:rPr>
                <w:rFonts w:asciiTheme="minorEastAsia" w:hAnsiTheme="minorEastAsia" w:hint="eastAsia"/>
                <w:color w:val="000000"/>
                <w:sz w:val="24"/>
                <w:szCs w:val="24"/>
              </w:rPr>
              <w:t>公募发行</w:t>
            </w:r>
            <w:r w:rsidRPr="00293E9D">
              <w:rPr>
                <w:rFonts w:asciiTheme="minorEastAsia" w:hAnsiTheme="minorEastAsia"/>
                <w:color w:val="000000"/>
                <w:sz w:val="24"/>
                <w:szCs w:val="24"/>
              </w:rPr>
              <w:t xml:space="preserve">                </w:t>
            </w:r>
            <w:r w:rsidRPr="00293E9D">
              <w:rPr>
                <w:rFonts w:asciiTheme="minorEastAsia" w:hAnsiTheme="minorEastAsia" w:hint="eastAsia"/>
                <w:color w:val="000000"/>
                <w:sz w:val="24"/>
                <w:szCs w:val="24"/>
              </w:rPr>
              <w:t>□私募发行</w:t>
            </w:r>
          </w:p>
        </w:tc>
      </w:tr>
      <w:tr w:rsidR="00BB5C02" w:rsidRPr="00293E9D" w14:paraId="24E92F32" w14:textId="77777777" w:rsidTr="00BB5C02">
        <w:tblPrEx>
          <w:tblLook w:val="04A0" w:firstRow="1" w:lastRow="0" w:firstColumn="1" w:lastColumn="0" w:noHBand="0" w:noVBand="1"/>
        </w:tblPrEx>
        <w:trPr>
          <w:trHeight w:val="340"/>
          <w:jc w:val="center"/>
        </w:trPr>
        <w:tc>
          <w:tcPr>
            <w:tcW w:w="2405" w:type="dxa"/>
            <w:vAlign w:val="center"/>
          </w:tcPr>
          <w:p w14:paraId="0E38654A"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sz w:val="24"/>
                <w:szCs w:val="24"/>
              </w:rPr>
              <w:t>产品风险等级</w:t>
            </w:r>
          </w:p>
        </w:tc>
        <w:tc>
          <w:tcPr>
            <w:tcW w:w="7371" w:type="dxa"/>
            <w:vAlign w:val="center"/>
          </w:tcPr>
          <w:p w14:paraId="24928AF2"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color w:val="000000"/>
                <w:sz w:val="24"/>
                <w:szCs w:val="24"/>
              </w:rPr>
              <w:t>R2</w:t>
            </w:r>
            <w:r w:rsidRPr="00293E9D">
              <w:rPr>
                <w:rFonts w:asciiTheme="minorEastAsia" w:hAnsiTheme="minorEastAsia" w:hint="eastAsia"/>
                <w:sz w:val="24"/>
                <w:szCs w:val="24"/>
              </w:rPr>
              <w:t>（甘肃银行内部测评结果，仅供投资者参考）</w:t>
            </w:r>
          </w:p>
        </w:tc>
      </w:tr>
      <w:tr w:rsidR="00BB5C02" w:rsidRPr="00293E9D" w14:paraId="07BC0590" w14:textId="77777777" w:rsidTr="00BB5C02">
        <w:tblPrEx>
          <w:tblLook w:val="04A0" w:firstRow="1" w:lastRow="0" w:firstColumn="1" w:lastColumn="0" w:noHBand="0" w:noVBand="1"/>
        </w:tblPrEx>
        <w:trPr>
          <w:trHeight w:val="340"/>
          <w:jc w:val="center"/>
        </w:trPr>
        <w:tc>
          <w:tcPr>
            <w:tcW w:w="2405" w:type="dxa"/>
            <w:vAlign w:val="center"/>
          </w:tcPr>
          <w:p w14:paraId="20C45D5E"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b/>
                <w:color w:val="000000"/>
                <w:sz w:val="24"/>
                <w:szCs w:val="24"/>
              </w:rPr>
              <w:t>适合投资者</w:t>
            </w:r>
          </w:p>
        </w:tc>
        <w:tc>
          <w:tcPr>
            <w:tcW w:w="7371" w:type="dxa"/>
            <w:vAlign w:val="center"/>
          </w:tcPr>
          <w:p w14:paraId="283EAE93"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color w:val="000000"/>
                <w:sz w:val="24"/>
                <w:szCs w:val="24"/>
              </w:rPr>
              <w:t>□保守型</w:t>
            </w:r>
            <w:r w:rsidRPr="00293E9D">
              <w:rPr>
                <w:rFonts w:asciiTheme="minorEastAsia" w:hAnsiTheme="minorEastAsia"/>
                <w:color w:val="000000"/>
                <w:sz w:val="24"/>
                <w:szCs w:val="24"/>
              </w:rPr>
              <w:t xml:space="preserve">  </w:t>
            </w:r>
            <w:r w:rsidRPr="00293E9D">
              <w:rPr>
                <w:rFonts w:asciiTheme="minorEastAsia" w:hAnsiTheme="minorEastAsia"/>
                <w:color w:val="000000"/>
                <w:sz w:val="24"/>
                <w:szCs w:val="24"/>
              </w:rPr>
              <w:sym w:font="Wingdings" w:char="F0FE"/>
            </w:r>
            <w:r w:rsidRPr="00293E9D">
              <w:rPr>
                <w:rFonts w:asciiTheme="minorEastAsia" w:hAnsiTheme="minorEastAsia" w:hint="eastAsia"/>
                <w:color w:val="000000"/>
                <w:sz w:val="24"/>
                <w:szCs w:val="24"/>
              </w:rPr>
              <w:t>稳健型</w:t>
            </w:r>
            <w:r w:rsidRPr="00293E9D">
              <w:rPr>
                <w:rFonts w:asciiTheme="minorEastAsia" w:hAnsiTheme="minorEastAsia"/>
                <w:color w:val="000000"/>
                <w:sz w:val="24"/>
                <w:szCs w:val="24"/>
              </w:rPr>
              <w:t xml:space="preserve">  </w:t>
            </w:r>
            <w:r w:rsidRPr="00293E9D">
              <w:rPr>
                <w:rFonts w:asciiTheme="minorEastAsia" w:hAnsiTheme="minorEastAsia" w:hint="eastAsia"/>
                <w:color w:val="000000"/>
                <w:sz w:val="24"/>
                <w:szCs w:val="24"/>
              </w:rPr>
              <w:t>□</w:t>
            </w:r>
            <w:r w:rsidRPr="00293E9D">
              <w:rPr>
                <w:rFonts w:asciiTheme="minorEastAsia" w:hAnsiTheme="minorEastAsia" w:hint="eastAsia"/>
                <w:sz w:val="24"/>
                <w:szCs w:val="24"/>
              </w:rPr>
              <w:t>平衡型</w:t>
            </w:r>
            <w:r w:rsidRPr="00293E9D">
              <w:rPr>
                <w:rFonts w:asciiTheme="minorEastAsia" w:hAnsiTheme="minorEastAsia"/>
                <w:color w:val="000000"/>
                <w:sz w:val="24"/>
                <w:szCs w:val="24"/>
              </w:rPr>
              <w:t xml:space="preserve">  </w:t>
            </w:r>
            <w:r w:rsidRPr="00293E9D">
              <w:rPr>
                <w:rFonts w:asciiTheme="minorEastAsia" w:hAnsiTheme="minorEastAsia" w:hint="eastAsia"/>
                <w:color w:val="000000"/>
                <w:sz w:val="24"/>
                <w:szCs w:val="24"/>
              </w:rPr>
              <w:t>□</w:t>
            </w:r>
            <w:r w:rsidRPr="00293E9D">
              <w:rPr>
                <w:rFonts w:asciiTheme="minorEastAsia" w:hAnsiTheme="minorEastAsia" w:hint="eastAsia"/>
                <w:sz w:val="24"/>
                <w:szCs w:val="24"/>
              </w:rPr>
              <w:t>成长型</w:t>
            </w:r>
            <w:r w:rsidRPr="00293E9D">
              <w:rPr>
                <w:rFonts w:asciiTheme="minorEastAsia" w:hAnsiTheme="minorEastAsia"/>
                <w:color w:val="000000"/>
                <w:sz w:val="24"/>
                <w:szCs w:val="24"/>
              </w:rPr>
              <w:t xml:space="preserve">  </w:t>
            </w:r>
            <w:r w:rsidRPr="00293E9D">
              <w:rPr>
                <w:rFonts w:asciiTheme="minorEastAsia" w:hAnsiTheme="minorEastAsia" w:hint="eastAsia"/>
                <w:color w:val="000000"/>
                <w:sz w:val="24"/>
                <w:szCs w:val="24"/>
              </w:rPr>
              <w:t>□</w:t>
            </w:r>
            <w:r w:rsidRPr="00293E9D">
              <w:rPr>
                <w:rFonts w:asciiTheme="minorEastAsia" w:hAnsiTheme="minorEastAsia" w:hint="eastAsia"/>
                <w:sz w:val="24"/>
                <w:szCs w:val="24"/>
              </w:rPr>
              <w:t>进取型</w:t>
            </w:r>
          </w:p>
        </w:tc>
      </w:tr>
      <w:tr w:rsidR="00BB5C02" w:rsidRPr="00293E9D" w14:paraId="74C22FF5" w14:textId="77777777" w:rsidTr="00BB5C02">
        <w:tblPrEx>
          <w:tblLook w:val="04A0" w:firstRow="1" w:lastRow="0" w:firstColumn="1" w:lastColumn="0" w:noHBand="0" w:noVBand="1"/>
        </w:tblPrEx>
        <w:trPr>
          <w:trHeight w:val="340"/>
          <w:jc w:val="center"/>
        </w:trPr>
        <w:tc>
          <w:tcPr>
            <w:tcW w:w="2405" w:type="dxa"/>
            <w:vAlign w:val="center"/>
          </w:tcPr>
          <w:p w14:paraId="532E15B7"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sz w:val="24"/>
                <w:szCs w:val="24"/>
              </w:rPr>
              <w:t>理财产品管理人</w:t>
            </w:r>
          </w:p>
        </w:tc>
        <w:tc>
          <w:tcPr>
            <w:tcW w:w="7371" w:type="dxa"/>
            <w:vAlign w:val="center"/>
          </w:tcPr>
          <w:p w14:paraId="2A03F45C" w14:textId="77777777" w:rsidR="00BB5C02" w:rsidRPr="00293E9D" w:rsidRDefault="00BB5C02" w:rsidP="00244D61">
            <w:pPr>
              <w:spacing w:line="400" w:lineRule="exact"/>
              <w:jc w:val="left"/>
              <w:rPr>
                <w:rFonts w:asciiTheme="minorEastAsia" w:hAnsiTheme="minorEastAsia"/>
                <w:sz w:val="24"/>
                <w:szCs w:val="24"/>
              </w:rPr>
            </w:pPr>
            <w:r w:rsidRPr="00293E9D">
              <w:rPr>
                <w:rFonts w:asciiTheme="minorEastAsia" w:hAnsiTheme="minorEastAsia" w:hint="eastAsia"/>
                <w:sz w:val="24"/>
                <w:szCs w:val="24"/>
              </w:rPr>
              <w:t>甘肃银行股份有限公司</w:t>
            </w:r>
          </w:p>
        </w:tc>
      </w:tr>
      <w:tr w:rsidR="00BB5C02" w:rsidRPr="00293E9D" w14:paraId="442B68B8" w14:textId="77777777" w:rsidTr="00BB5C02">
        <w:trPr>
          <w:trHeight w:val="340"/>
          <w:jc w:val="center"/>
        </w:trPr>
        <w:tc>
          <w:tcPr>
            <w:tcW w:w="2405" w:type="dxa"/>
            <w:vAlign w:val="center"/>
          </w:tcPr>
          <w:p w14:paraId="58B6AF3B" w14:textId="77777777" w:rsidR="00BB5C02" w:rsidRPr="00293E9D" w:rsidRDefault="00BB5C02" w:rsidP="00244D61">
            <w:pPr>
              <w:spacing w:line="400" w:lineRule="exact"/>
              <w:jc w:val="left"/>
              <w:rPr>
                <w:rFonts w:asciiTheme="minorEastAsia" w:hAnsiTheme="minorEastAsia"/>
                <w:color w:val="000000"/>
                <w:sz w:val="24"/>
                <w:szCs w:val="24"/>
              </w:rPr>
            </w:pPr>
            <w:r w:rsidRPr="00293E9D">
              <w:rPr>
                <w:rFonts w:asciiTheme="minorEastAsia" w:hAnsiTheme="minorEastAsia" w:hint="eastAsia"/>
                <w:b/>
                <w:color w:val="000000"/>
                <w:sz w:val="24"/>
                <w:szCs w:val="24"/>
              </w:rPr>
              <w:t>是否分级</w:t>
            </w:r>
          </w:p>
        </w:tc>
        <w:tc>
          <w:tcPr>
            <w:tcW w:w="7371" w:type="dxa"/>
            <w:vAlign w:val="center"/>
          </w:tcPr>
          <w:p w14:paraId="736D538E" w14:textId="77777777" w:rsidR="00BB5C02" w:rsidRPr="00293E9D" w:rsidRDefault="00BB5C02" w:rsidP="00244D61">
            <w:pPr>
              <w:spacing w:line="400" w:lineRule="exact"/>
              <w:jc w:val="left"/>
              <w:rPr>
                <w:rFonts w:asciiTheme="minorEastAsia" w:hAnsiTheme="minorEastAsia"/>
                <w:color w:val="000000"/>
                <w:sz w:val="24"/>
                <w:szCs w:val="24"/>
              </w:rPr>
            </w:pPr>
            <w:r w:rsidRPr="00293E9D">
              <w:rPr>
                <w:rFonts w:asciiTheme="minorEastAsia" w:hAnsiTheme="minorEastAsia" w:hint="eastAsia"/>
                <w:color w:val="000000"/>
                <w:sz w:val="24"/>
                <w:szCs w:val="24"/>
              </w:rPr>
              <w:t>□是</w:t>
            </w:r>
            <w:r w:rsidRPr="00293E9D">
              <w:rPr>
                <w:rFonts w:asciiTheme="minorEastAsia" w:hAnsiTheme="minorEastAsia"/>
                <w:color w:val="000000"/>
                <w:sz w:val="24"/>
                <w:szCs w:val="24"/>
              </w:rPr>
              <w:t xml:space="preserve">    </w:t>
            </w:r>
            <w:r w:rsidRPr="00293E9D">
              <w:rPr>
                <w:rFonts w:asciiTheme="minorEastAsia" w:hAnsiTheme="minorEastAsia"/>
                <w:color w:val="000000"/>
                <w:sz w:val="24"/>
                <w:szCs w:val="24"/>
              </w:rPr>
              <w:sym w:font="Wingdings" w:char="F0FE"/>
            </w:r>
            <w:r w:rsidRPr="00293E9D">
              <w:rPr>
                <w:rFonts w:asciiTheme="minorEastAsia" w:hAnsiTheme="minorEastAsia" w:hint="eastAsia"/>
                <w:color w:val="000000"/>
                <w:sz w:val="24"/>
                <w:szCs w:val="24"/>
              </w:rPr>
              <w:t>否</w:t>
            </w:r>
          </w:p>
        </w:tc>
      </w:tr>
      <w:tr w:rsidR="009C5C33" w:rsidRPr="00293E9D" w14:paraId="62F4282D" w14:textId="77777777" w:rsidTr="00BB5C02">
        <w:trPr>
          <w:trHeight w:val="340"/>
          <w:jc w:val="center"/>
        </w:trPr>
        <w:tc>
          <w:tcPr>
            <w:tcW w:w="2405" w:type="dxa"/>
            <w:vAlign w:val="center"/>
          </w:tcPr>
          <w:p w14:paraId="6EA67036"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理财产品托管人</w:t>
            </w:r>
          </w:p>
        </w:tc>
        <w:tc>
          <w:tcPr>
            <w:tcW w:w="7371" w:type="dxa"/>
            <w:vAlign w:val="center"/>
          </w:tcPr>
          <w:p w14:paraId="022BBCBC" w14:textId="21B00EEA" w:rsidR="00612E9F" w:rsidRPr="00293E9D" w:rsidRDefault="000E1E81">
            <w:pPr>
              <w:spacing w:line="400" w:lineRule="exact"/>
              <w:jc w:val="left"/>
              <w:rPr>
                <w:rFonts w:ascii="仿宋_GB2312" w:hAnsi="Times New Roman"/>
                <w:color w:val="000000"/>
                <w:sz w:val="24"/>
              </w:rPr>
            </w:pPr>
            <w:r w:rsidRPr="00293E9D">
              <w:rPr>
                <w:rFonts w:asciiTheme="minorEastAsia" w:hAnsiTheme="minorEastAsia" w:hint="eastAsia"/>
                <w:color w:val="000000"/>
                <w:sz w:val="24"/>
                <w:szCs w:val="24"/>
              </w:rPr>
              <w:t>宁波银行</w:t>
            </w:r>
            <w:r w:rsidRPr="00293E9D">
              <w:rPr>
                <w:rFonts w:asciiTheme="minorEastAsia" w:hAnsiTheme="minorEastAsia"/>
                <w:color w:val="000000"/>
                <w:sz w:val="24"/>
                <w:szCs w:val="24"/>
              </w:rPr>
              <w:t>股份有限公司</w:t>
            </w:r>
          </w:p>
        </w:tc>
      </w:tr>
      <w:tr w:rsidR="009C5C33" w:rsidRPr="00293E9D" w14:paraId="487A3508" w14:textId="77777777" w:rsidTr="00BB5C02">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4BB622D0"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理财产品销售服务机构</w:t>
            </w:r>
          </w:p>
        </w:tc>
        <w:tc>
          <w:tcPr>
            <w:tcW w:w="7371" w:type="dxa"/>
            <w:tcBorders>
              <w:top w:val="single" w:sz="4" w:space="0" w:color="auto"/>
              <w:left w:val="single" w:sz="4" w:space="0" w:color="auto"/>
              <w:bottom w:val="single" w:sz="4" w:space="0" w:color="auto"/>
              <w:right w:val="single" w:sz="4" w:space="0" w:color="auto"/>
            </w:tcBorders>
            <w:vAlign w:val="center"/>
          </w:tcPr>
          <w:p w14:paraId="25625596"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甘肃银行股份有限公司</w:t>
            </w:r>
          </w:p>
        </w:tc>
      </w:tr>
      <w:tr w:rsidR="009C5C33" w:rsidRPr="00293E9D" w14:paraId="1E186D74" w14:textId="77777777" w:rsidTr="00BB5C02">
        <w:trPr>
          <w:trHeight w:val="340"/>
          <w:jc w:val="center"/>
        </w:trPr>
        <w:tc>
          <w:tcPr>
            <w:tcW w:w="2405" w:type="dxa"/>
            <w:vAlign w:val="center"/>
          </w:tcPr>
          <w:p w14:paraId="13515012"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募集金额上限</w:t>
            </w:r>
          </w:p>
        </w:tc>
        <w:tc>
          <w:tcPr>
            <w:tcW w:w="7371" w:type="dxa"/>
            <w:vAlign w:val="center"/>
          </w:tcPr>
          <w:p w14:paraId="3179860D"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人民币</w:t>
            </w:r>
            <w:r w:rsidRPr="00293E9D">
              <w:rPr>
                <w:rFonts w:ascii="仿宋_GB2312" w:hAnsi="Times New Roman"/>
                <w:color w:val="000000"/>
                <w:sz w:val="24"/>
              </w:rPr>
              <w:t>50</w:t>
            </w:r>
            <w:r w:rsidRPr="00293E9D">
              <w:rPr>
                <w:rFonts w:ascii="仿宋_GB2312" w:hAnsi="Times New Roman" w:hint="eastAsia"/>
                <w:color w:val="000000"/>
                <w:sz w:val="24"/>
              </w:rPr>
              <w:t>亿元整</w:t>
            </w:r>
          </w:p>
        </w:tc>
      </w:tr>
      <w:tr w:rsidR="00D12624" w:rsidRPr="00293E9D" w14:paraId="0FED4CEF" w14:textId="77777777" w:rsidTr="00BB5C02">
        <w:trPr>
          <w:trHeight w:val="340"/>
          <w:jc w:val="center"/>
        </w:trPr>
        <w:tc>
          <w:tcPr>
            <w:tcW w:w="2405" w:type="dxa"/>
            <w:vAlign w:val="center"/>
          </w:tcPr>
          <w:p w14:paraId="2A2BAE9E" w14:textId="77777777" w:rsidR="00D12624" w:rsidRPr="00293E9D" w:rsidRDefault="00D12624" w:rsidP="00D12624">
            <w:pPr>
              <w:spacing w:line="400" w:lineRule="exact"/>
              <w:jc w:val="left"/>
              <w:rPr>
                <w:rFonts w:ascii="仿宋_GB2312" w:hAnsi="Times New Roman"/>
                <w:color w:val="000000"/>
                <w:sz w:val="24"/>
              </w:rPr>
            </w:pPr>
            <w:r w:rsidRPr="00293E9D">
              <w:rPr>
                <w:rFonts w:ascii="仿宋_GB2312" w:hAnsi="Times New Roman" w:hint="eastAsia"/>
                <w:color w:val="000000"/>
                <w:sz w:val="24"/>
              </w:rPr>
              <w:t>业绩比较基准</w:t>
            </w:r>
          </w:p>
        </w:tc>
        <w:tc>
          <w:tcPr>
            <w:tcW w:w="7371" w:type="dxa"/>
            <w:vAlign w:val="center"/>
          </w:tcPr>
          <w:p w14:paraId="5CA943DF" w14:textId="3F1204AE" w:rsidR="00D12624" w:rsidRPr="00680753" w:rsidRDefault="00D12624" w:rsidP="00D12624">
            <w:pPr>
              <w:spacing w:line="400" w:lineRule="exact"/>
              <w:jc w:val="left"/>
              <w:rPr>
                <w:rFonts w:ascii="仿宋_GB2312" w:eastAsia="仿宋_GB2312" w:hAnsi="Times New Roman"/>
                <w:b/>
                <w:color w:val="000000"/>
                <w:sz w:val="24"/>
              </w:rPr>
            </w:pPr>
            <w:r w:rsidRPr="00680753">
              <w:rPr>
                <w:rFonts w:ascii="仿宋_GB2312" w:eastAsia="仿宋_GB2312" w:hAnsi="Times New Roman" w:hint="eastAsia"/>
                <w:color w:val="000000"/>
                <w:sz w:val="24"/>
              </w:rPr>
              <w:t>投资者在首个投资运作期内的业绩比较基准约为</w:t>
            </w:r>
            <w:r w:rsidRPr="00680753">
              <w:rPr>
                <w:rFonts w:ascii="仿宋_GB2312" w:eastAsia="仿宋_GB2312" w:hAnsi="Times New Roman"/>
                <w:noProof/>
                <w:color w:val="000000"/>
                <w:sz w:val="24"/>
              </w:rPr>
              <w:fldChar w:fldCharType="begin"/>
            </w:r>
            <w:r w:rsidRPr="00680753">
              <w:rPr>
                <w:rFonts w:ascii="仿宋_GB2312" w:eastAsia="仿宋_GB2312" w:hAnsi="Times New Roman" w:hint="eastAsia"/>
                <w:noProof/>
                <w:color w:val="000000"/>
                <w:sz w:val="24"/>
              </w:rPr>
              <w:instrText xml:space="preserve"> MERGEFIELD 预期年化收益率 </w:instrText>
            </w:r>
            <w:r w:rsidRPr="00680753">
              <w:rPr>
                <w:rFonts w:ascii="仿宋_GB2312" w:eastAsia="仿宋_GB2312" w:hAnsi="Times New Roman"/>
                <w:noProof/>
                <w:color w:val="000000"/>
                <w:sz w:val="24"/>
              </w:rPr>
              <w:fldChar w:fldCharType="separate"/>
            </w:r>
            <w:r w:rsidRPr="00680753">
              <w:rPr>
                <w:rFonts w:ascii="仿宋_GB2312" w:eastAsia="仿宋_GB2312" w:hAnsi="Times New Roman"/>
                <w:noProof/>
                <w:color w:val="000000"/>
                <w:sz w:val="24"/>
              </w:rPr>
              <w:t>4.</w:t>
            </w:r>
            <w:r>
              <w:rPr>
                <w:rFonts w:ascii="仿宋_GB2312" w:eastAsia="仿宋_GB2312" w:hAnsi="Times New Roman"/>
                <w:noProof/>
                <w:color w:val="000000"/>
                <w:sz w:val="24"/>
              </w:rPr>
              <w:t>00</w:t>
            </w:r>
            <w:r w:rsidRPr="00680753">
              <w:rPr>
                <w:rFonts w:ascii="仿宋_GB2312" w:eastAsia="仿宋_GB2312" w:hAnsi="Times New Roman"/>
                <w:noProof/>
                <w:color w:val="000000"/>
                <w:sz w:val="24"/>
              </w:rPr>
              <w:t>%</w:t>
            </w:r>
            <w:r w:rsidRPr="00680753">
              <w:rPr>
                <w:rFonts w:ascii="仿宋_GB2312" w:eastAsia="仿宋_GB2312" w:hAnsi="Times New Roman"/>
                <w:noProof/>
                <w:color w:val="000000"/>
                <w:sz w:val="24"/>
              </w:rPr>
              <w:fldChar w:fldCharType="end"/>
            </w:r>
            <w:r w:rsidRPr="00680753">
              <w:rPr>
                <w:rFonts w:ascii="仿宋_GB2312" w:eastAsia="仿宋_GB2312" w:hAnsi="Times New Roman" w:hint="eastAsia"/>
                <w:color w:val="000000"/>
                <w:sz w:val="24"/>
              </w:rPr>
              <w:t>，</w:t>
            </w:r>
            <w:proofErr w:type="gramStart"/>
            <w:r w:rsidRPr="00680753">
              <w:rPr>
                <w:rFonts w:ascii="仿宋_GB2312" w:eastAsia="仿宋_GB2312" w:hAnsi="Times New Roman" w:hint="eastAsia"/>
                <w:b/>
                <w:color w:val="000000"/>
                <w:sz w:val="24"/>
              </w:rPr>
              <w:t>该业绩</w:t>
            </w:r>
            <w:proofErr w:type="gramEnd"/>
            <w:r w:rsidRPr="00680753">
              <w:rPr>
                <w:rFonts w:ascii="仿宋_GB2312" w:eastAsia="仿宋_GB2312" w:hAnsi="Times New Roman" w:hint="eastAsia"/>
                <w:b/>
                <w:color w:val="000000"/>
                <w:sz w:val="24"/>
              </w:rPr>
              <w:t>比较基准不构成甘肃银行对本理财产品的任何承诺或保证，甘肃银行将根据市场利率变动及资金运作情况不定期调整业绩比较基准，调整后的业绩比较基准以信息披露的公告为准。</w:t>
            </w:r>
          </w:p>
          <w:p w14:paraId="649DAD62" w14:textId="77777777" w:rsidR="00D12624" w:rsidRPr="00680753" w:rsidRDefault="00D12624" w:rsidP="00D12624">
            <w:pPr>
              <w:spacing w:line="400" w:lineRule="exact"/>
              <w:jc w:val="left"/>
              <w:rPr>
                <w:rFonts w:ascii="仿宋_GB2312" w:eastAsia="仿宋_GB2312" w:hAnsi="Times New Roman"/>
                <w:color w:val="000000"/>
                <w:sz w:val="24"/>
              </w:rPr>
            </w:pPr>
            <w:r w:rsidRPr="00680753">
              <w:rPr>
                <w:rFonts w:ascii="仿宋_GB2312" w:eastAsia="仿宋_GB2312" w:hAnsi="Times New Roman" w:hint="eastAsia"/>
                <w:color w:val="000000"/>
                <w:sz w:val="24"/>
              </w:rPr>
              <w:t>业绩比较基准测算：业绩比较基准由产品管理人依据理财产品的投资范围、投资策略、资产配置计划，并综合考虑市场环境等因素测算。本理财产品为固定收益类产品，主要投资于货币市场金融工具类资产、债券类资产、资产支持证券等固定收益类资产。</w:t>
            </w:r>
          </w:p>
          <w:p w14:paraId="68D6B511" w14:textId="10116D9C" w:rsidR="00D12624" w:rsidRPr="00293E9D" w:rsidRDefault="00D12624" w:rsidP="00D12624">
            <w:pPr>
              <w:spacing w:line="400" w:lineRule="exact"/>
              <w:jc w:val="left"/>
              <w:rPr>
                <w:rFonts w:ascii="仿宋_GB2312" w:hAnsi="Times New Roman"/>
                <w:color w:val="000000"/>
                <w:sz w:val="24"/>
              </w:rPr>
            </w:pPr>
            <w:r w:rsidRPr="00680753">
              <w:rPr>
                <w:rFonts w:ascii="仿宋_GB2312" w:eastAsia="仿宋_GB2312" w:hAnsi="Times New Roman" w:hint="eastAsia"/>
                <w:color w:val="000000"/>
                <w:sz w:val="24"/>
              </w:rPr>
              <w:t>以一年期定期存款利率为基准利率，基于当前对未来市场的判断，根据拟投资固定收益类资产的信用利差、</w:t>
            </w:r>
            <w:proofErr w:type="gramStart"/>
            <w:r w:rsidRPr="00680753">
              <w:rPr>
                <w:rFonts w:ascii="仿宋_GB2312" w:eastAsia="仿宋_GB2312" w:hAnsi="Times New Roman" w:hint="eastAsia"/>
                <w:color w:val="000000"/>
                <w:sz w:val="24"/>
              </w:rPr>
              <w:t>久期敞口</w:t>
            </w:r>
            <w:proofErr w:type="gramEnd"/>
            <w:r w:rsidRPr="00680753">
              <w:rPr>
                <w:rFonts w:ascii="仿宋_GB2312" w:eastAsia="仿宋_GB2312" w:hAnsi="Times New Roman" w:hint="eastAsia"/>
                <w:color w:val="000000"/>
                <w:sz w:val="24"/>
              </w:rPr>
              <w:t>以及流动性溢</w:t>
            </w:r>
            <w:r w:rsidRPr="00680753">
              <w:rPr>
                <w:rFonts w:ascii="仿宋_GB2312" w:eastAsia="仿宋_GB2312" w:hAnsi="Times New Roman" w:hint="eastAsia"/>
                <w:color w:val="000000"/>
                <w:sz w:val="24"/>
              </w:rPr>
              <w:lastRenderedPageBreak/>
              <w:t>价，预判组合的波动幅度，设定业绩比较基准。</w:t>
            </w:r>
          </w:p>
        </w:tc>
      </w:tr>
      <w:tr w:rsidR="009C5C33" w:rsidRPr="00293E9D" w14:paraId="496CA547" w14:textId="77777777" w:rsidTr="00BB5C02">
        <w:trPr>
          <w:trHeight w:val="340"/>
          <w:jc w:val="center"/>
        </w:trPr>
        <w:tc>
          <w:tcPr>
            <w:tcW w:w="2405" w:type="dxa"/>
            <w:vAlign w:val="center"/>
          </w:tcPr>
          <w:p w14:paraId="1DAD14B0"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lastRenderedPageBreak/>
              <w:t>产品期限</w:t>
            </w:r>
          </w:p>
        </w:tc>
        <w:tc>
          <w:tcPr>
            <w:tcW w:w="7371" w:type="dxa"/>
            <w:vAlign w:val="center"/>
          </w:tcPr>
          <w:p w14:paraId="13FF6FB1"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无固定期限</w:t>
            </w:r>
          </w:p>
        </w:tc>
      </w:tr>
      <w:tr w:rsidR="009C5C33" w:rsidRPr="00293E9D" w14:paraId="5A6A67D3" w14:textId="77777777" w:rsidTr="00BB5C02">
        <w:trPr>
          <w:trHeight w:val="340"/>
          <w:jc w:val="center"/>
        </w:trPr>
        <w:tc>
          <w:tcPr>
            <w:tcW w:w="2405" w:type="dxa"/>
            <w:vAlign w:val="center"/>
          </w:tcPr>
          <w:p w14:paraId="680D75AC" w14:textId="2A6F1BAA"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投资</w:t>
            </w:r>
            <w:r w:rsidRPr="00293E9D">
              <w:rPr>
                <w:rFonts w:asciiTheme="minorEastAsia" w:hAnsiTheme="minorEastAsia" w:hint="eastAsia"/>
                <w:sz w:val="24"/>
                <w:szCs w:val="24"/>
              </w:rPr>
              <w:t>周期</w:t>
            </w:r>
          </w:p>
        </w:tc>
        <w:tc>
          <w:tcPr>
            <w:tcW w:w="7371" w:type="dxa"/>
            <w:vAlign w:val="center"/>
          </w:tcPr>
          <w:p w14:paraId="6768425D" w14:textId="18E0E782" w:rsidR="00612E9F" w:rsidRPr="00293E9D" w:rsidRDefault="000E1E81">
            <w:pPr>
              <w:spacing w:line="400" w:lineRule="exact"/>
              <w:jc w:val="left"/>
              <w:rPr>
                <w:rFonts w:asciiTheme="minorEastAsia" w:hAnsiTheme="minorEastAsia"/>
                <w:b/>
                <w:sz w:val="24"/>
                <w:szCs w:val="24"/>
              </w:rPr>
            </w:pPr>
            <w:r w:rsidRPr="00293E9D">
              <w:rPr>
                <w:rFonts w:asciiTheme="minorEastAsia" w:hAnsiTheme="minorEastAsia"/>
                <w:noProof/>
                <w:color w:val="000000"/>
                <w:sz w:val="24"/>
                <w:szCs w:val="24"/>
              </w:rPr>
              <w:t>182</w:t>
            </w:r>
            <w:r w:rsidR="006279A1" w:rsidRPr="00293E9D">
              <w:rPr>
                <w:rFonts w:ascii="仿宋_GB2312" w:hAnsi="Times New Roman" w:hint="eastAsia"/>
                <w:color w:val="000000"/>
                <w:sz w:val="24"/>
              </w:rPr>
              <w:t>天</w:t>
            </w:r>
          </w:p>
          <w:p w14:paraId="25C6E5CB" w14:textId="6B544F22" w:rsidR="00612E9F" w:rsidRPr="00293E9D" w:rsidRDefault="006279A1" w:rsidP="005A6D9D">
            <w:pPr>
              <w:spacing w:line="400" w:lineRule="exact"/>
              <w:jc w:val="left"/>
              <w:rPr>
                <w:rFonts w:ascii="仿宋_GB2312" w:hAnsi="Times New Roman"/>
                <w:color w:val="000000"/>
                <w:sz w:val="24"/>
              </w:rPr>
            </w:pPr>
            <w:r w:rsidRPr="00293E9D">
              <w:rPr>
                <w:rFonts w:asciiTheme="minorEastAsia" w:hAnsiTheme="minorEastAsia" w:hint="eastAsia"/>
                <w:sz w:val="24"/>
                <w:szCs w:val="24"/>
              </w:rPr>
              <w:t>本理财产品</w:t>
            </w:r>
            <w:r w:rsidRPr="00293E9D">
              <w:rPr>
                <w:rFonts w:asciiTheme="minorEastAsia" w:hAnsiTheme="minorEastAsia"/>
                <w:sz w:val="24"/>
                <w:szCs w:val="24"/>
              </w:rPr>
              <w:t>的投资周期为</w:t>
            </w:r>
            <w:r w:rsidRPr="00293E9D">
              <w:rPr>
                <w:rFonts w:asciiTheme="minorEastAsia" w:hAnsiTheme="minorEastAsia" w:hint="eastAsia"/>
                <w:sz w:val="24"/>
                <w:szCs w:val="24"/>
              </w:rPr>
              <w:t>投资者份额确认</w:t>
            </w:r>
            <w:r w:rsidRPr="00293E9D">
              <w:rPr>
                <w:rFonts w:asciiTheme="minorEastAsia" w:hAnsiTheme="minorEastAsia"/>
                <w:sz w:val="24"/>
                <w:szCs w:val="24"/>
              </w:rPr>
              <w:t>后的固定持有期限，在持有期限届满时</w:t>
            </w:r>
            <w:r w:rsidRPr="00293E9D">
              <w:rPr>
                <w:rFonts w:asciiTheme="minorEastAsia" w:hAnsiTheme="minorEastAsia" w:hint="eastAsia"/>
                <w:sz w:val="24"/>
                <w:szCs w:val="24"/>
              </w:rPr>
              <w:t>（如</w:t>
            </w:r>
            <w:r w:rsidRPr="00293E9D">
              <w:rPr>
                <w:rFonts w:asciiTheme="minorEastAsia" w:hAnsiTheme="minorEastAsia"/>
                <w:sz w:val="24"/>
                <w:szCs w:val="24"/>
              </w:rPr>
              <w:t>投资者申购确认日为T日，则</w:t>
            </w:r>
            <w:r w:rsidRPr="00293E9D">
              <w:rPr>
                <w:rFonts w:asciiTheme="minorEastAsia" w:hAnsiTheme="minorEastAsia" w:hint="eastAsia"/>
                <w:sz w:val="24"/>
                <w:szCs w:val="24"/>
              </w:rPr>
              <w:t>持有期限</w:t>
            </w:r>
            <w:r w:rsidRPr="00293E9D">
              <w:rPr>
                <w:rFonts w:asciiTheme="minorEastAsia" w:hAnsiTheme="minorEastAsia"/>
                <w:sz w:val="24"/>
                <w:szCs w:val="24"/>
              </w:rPr>
              <w:t>于</w:t>
            </w:r>
            <w:r w:rsidR="00C27F9E" w:rsidRPr="00293E9D">
              <w:rPr>
                <w:rFonts w:asciiTheme="minorEastAsia" w:hAnsiTheme="minorEastAsia"/>
                <w:sz w:val="24"/>
                <w:szCs w:val="24"/>
              </w:rPr>
              <w:t>T+182</w:t>
            </w:r>
            <w:r w:rsidRPr="00293E9D">
              <w:rPr>
                <w:rFonts w:asciiTheme="minorEastAsia" w:hAnsiTheme="minorEastAsia"/>
                <w:sz w:val="24"/>
                <w:szCs w:val="24"/>
              </w:rPr>
              <w:t>当日届满</w:t>
            </w:r>
            <w:r w:rsidRPr="00293E9D">
              <w:rPr>
                <w:rFonts w:asciiTheme="minorEastAsia" w:hAnsiTheme="minorEastAsia" w:hint="eastAsia"/>
                <w:sz w:val="24"/>
                <w:szCs w:val="24"/>
              </w:rPr>
              <w:t>）</w:t>
            </w:r>
            <w:r w:rsidRPr="00293E9D">
              <w:rPr>
                <w:rFonts w:asciiTheme="minorEastAsia" w:hAnsiTheme="minorEastAsia"/>
                <w:sz w:val="24"/>
                <w:szCs w:val="24"/>
              </w:rPr>
              <w:t>，</w:t>
            </w:r>
            <w:r w:rsidRPr="00293E9D">
              <w:rPr>
                <w:rFonts w:asciiTheme="minorEastAsia" w:hAnsiTheme="minorEastAsia" w:hint="eastAsia"/>
                <w:sz w:val="24"/>
                <w:szCs w:val="24"/>
              </w:rPr>
              <w:t>由</w:t>
            </w:r>
            <w:r w:rsidRPr="00293E9D">
              <w:rPr>
                <w:rFonts w:asciiTheme="minorEastAsia" w:hAnsiTheme="minorEastAsia"/>
                <w:sz w:val="24"/>
                <w:szCs w:val="24"/>
              </w:rPr>
              <w:t>系统</w:t>
            </w:r>
            <w:r w:rsidRPr="00293E9D">
              <w:rPr>
                <w:rFonts w:asciiTheme="minorEastAsia" w:hAnsiTheme="minorEastAsia" w:hint="eastAsia"/>
                <w:sz w:val="24"/>
                <w:szCs w:val="24"/>
              </w:rPr>
              <w:t>自动</w:t>
            </w:r>
            <w:r w:rsidRPr="00293E9D">
              <w:rPr>
                <w:rFonts w:asciiTheme="minorEastAsia" w:hAnsiTheme="minorEastAsia"/>
                <w:sz w:val="24"/>
                <w:szCs w:val="24"/>
              </w:rPr>
              <w:t>发起</w:t>
            </w:r>
            <w:r w:rsidRPr="00293E9D">
              <w:rPr>
                <w:rFonts w:asciiTheme="minorEastAsia" w:hAnsiTheme="minorEastAsia" w:hint="eastAsia"/>
                <w:sz w:val="24"/>
                <w:szCs w:val="24"/>
              </w:rPr>
              <w:t>全</w:t>
            </w:r>
            <w:r w:rsidRPr="00293E9D">
              <w:rPr>
                <w:rFonts w:asciiTheme="minorEastAsia" w:hAnsiTheme="minorEastAsia"/>
                <w:sz w:val="24"/>
                <w:szCs w:val="24"/>
              </w:rPr>
              <w:t>额赎回，</w:t>
            </w:r>
            <w:r w:rsidRPr="00293E9D">
              <w:rPr>
                <w:rFonts w:asciiTheme="minorEastAsia" w:hAnsiTheme="minorEastAsia" w:hint="eastAsia"/>
                <w:sz w:val="24"/>
                <w:szCs w:val="24"/>
              </w:rPr>
              <w:t>在</w:t>
            </w:r>
            <w:r w:rsidRPr="00293E9D">
              <w:rPr>
                <w:rFonts w:asciiTheme="minorEastAsia" w:hAnsiTheme="minorEastAsia"/>
                <w:sz w:val="24"/>
                <w:szCs w:val="24"/>
              </w:rPr>
              <w:t>投资者持仓份额未达投资周期规定天数之前，投资者无权提前发起赎回申请。</w:t>
            </w:r>
          </w:p>
        </w:tc>
      </w:tr>
      <w:tr w:rsidR="009C5C33" w:rsidRPr="00293E9D" w14:paraId="5AEFBD8A" w14:textId="77777777" w:rsidTr="00BB5C02">
        <w:trPr>
          <w:trHeight w:val="183"/>
          <w:jc w:val="center"/>
        </w:trPr>
        <w:tc>
          <w:tcPr>
            <w:tcW w:w="2405" w:type="dxa"/>
            <w:vAlign w:val="center"/>
          </w:tcPr>
          <w:p w14:paraId="3F1DE3A4"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产品认购期</w:t>
            </w:r>
          </w:p>
        </w:tc>
        <w:tc>
          <w:tcPr>
            <w:tcW w:w="7371" w:type="dxa"/>
            <w:vAlign w:val="center"/>
          </w:tcPr>
          <w:p w14:paraId="78B2EA2F" w14:textId="5B8D5BF3" w:rsidR="00612E9F" w:rsidRPr="00293E9D" w:rsidRDefault="006279A1">
            <w:pPr>
              <w:spacing w:line="400" w:lineRule="exact"/>
              <w:rPr>
                <w:rFonts w:ascii="仿宋_GB2312" w:hAnsi="Times New Roman"/>
                <w:color w:val="000000"/>
                <w:sz w:val="24"/>
              </w:rPr>
            </w:pPr>
            <w:r w:rsidRPr="00293E9D">
              <w:rPr>
                <w:rFonts w:asciiTheme="minorEastAsia" w:hAnsiTheme="minorEastAsia"/>
                <w:sz w:val="24"/>
                <w:szCs w:val="24"/>
              </w:rPr>
              <w:fldChar w:fldCharType="begin"/>
            </w:r>
            <w:r w:rsidRPr="00293E9D">
              <w:rPr>
                <w:rFonts w:asciiTheme="minorEastAsia" w:hAnsiTheme="minorEastAsia"/>
                <w:sz w:val="24"/>
                <w:szCs w:val="24"/>
              </w:rPr>
              <w:instrText xml:space="preserve"> </w:instrText>
            </w:r>
            <w:r w:rsidRPr="00293E9D">
              <w:rPr>
                <w:rFonts w:asciiTheme="minorEastAsia" w:hAnsiTheme="minorEastAsia" w:hint="eastAsia"/>
                <w:sz w:val="24"/>
                <w:szCs w:val="24"/>
              </w:rPr>
              <w:instrText>MERGEFIELD 产品募集期</w:instrText>
            </w:r>
            <w:r w:rsidRPr="00293E9D">
              <w:rPr>
                <w:rFonts w:asciiTheme="minorEastAsia" w:hAnsiTheme="minorEastAsia"/>
                <w:sz w:val="24"/>
                <w:szCs w:val="24"/>
              </w:rPr>
              <w:instrText xml:space="preserve"> </w:instrText>
            </w:r>
            <w:r w:rsidRPr="00293E9D">
              <w:rPr>
                <w:rFonts w:asciiTheme="minorEastAsia" w:hAnsiTheme="minorEastAsia"/>
                <w:sz w:val="24"/>
                <w:szCs w:val="24"/>
              </w:rPr>
              <w:fldChar w:fldCharType="separate"/>
            </w:r>
            <w:r w:rsidRPr="00293E9D">
              <w:rPr>
                <w:rFonts w:asciiTheme="minorEastAsia" w:hAnsiTheme="minorEastAsia" w:hint="eastAsia"/>
                <w:sz w:val="24"/>
                <w:szCs w:val="24"/>
              </w:rPr>
              <w:t>20</w:t>
            </w:r>
            <w:r w:rsidRPr="00293E9D">
              <w:rPr>
                <w:rFonts w:asciiTheme="minorEastAsia" w:hAnsiTheme="minorEastAsia"/>
                <w:sz w:val="24"/>
                <w:szCs w:val="24"/>
              </w:rPr>
              <w:t>2</w:t>
            </w:r>
            <w:r w:rsidR="00876959">
              <w:rPr>
                <w:rFonts w:asciiTheme="minorEastAsia" w:hAnsiTheme="minorEastAsia"/>
                <w:sz w:val="24"/>
                <w:szCs w:val="24"/>
              </w:rPr>
              <w:t>2</w:t>
            </w:r>
            <w:r w:rsidRPr="00293E9D">
              <w:rPr>
                <w:rFonts w:asciiTheme="minorEastAsia" w:hAnsiTheme="minorEastAsia" w:hint="eastAsia"/>
                <w:sz w:val="24"/>
                <w:szCs w:val="24"/>
              </w:rPr>
              <w:t>年</w:t>
            </w:r>
            <w:r w:rsidR="00876959">
              <w:rPr>
                <w:rFonts w:asciiTheme="minorEastAsia" w:hAnsiTheme="minorEastAsia"/>
                <w:sz w:val="24"/>
                <w:szCs w:val="24"/>
              </w:rPr>
              <w:t>10</w:t>
            </w:r>
            <w:r w:rsidRPr="00293E9D">
              <w:rPr>
                <w:rFonts w:asciiTheme="minorEastAsia" w:hAnsiTheme="minorEastAsia" w:hint="eastAsia"/>
                <w:sz w:val="24"/>
                <w:szCs w:val="24"/>
              </w:rPr>
              <w:t>月</w:t>
            </w:r>
            <w:r w:rsidR="00876959">
              <w:rPr>
                <w:rFonts w:asciiTheme="minorEastAsia" w:hAnsiTheme="minorEastAsia"/>
                <w:sz w:val="24"/>
                <w:szCs w:val="24"/>
              </w:rPr>
              <w:t>20</w:t>
            </w:r>
            <w:r w:rsidRPr="00293E9D">
              <w:rPr>
                <w:rFonts w:asciiTheme="minorEastAsia" w:hAnsiTheme="minorEastAsia" w:hint="eastAsia"/>
                <w:sz w:val="24"/>
                <w:szCs w:val="24"/>
              </w:rPr>
              <w:t>日-202</w:t>
            </w:r>
            <w:r w:rsidR="00876959">
              <w:rPr>
                <w:rFonts w:asciiTheme="minorEastAsia" w:hAnsiTheme="minorEastAsia"/>
                <w:sz w:val="24"/>
                <w:szCs w:val="24"/>
              </w:rPr>
              <w:t>2</w:t>
            </w:r>
            <w:r w:rsidRPr="00293E9D">
              <w:rPr>
                <w:rFonts w:asciiTheme="minorEastAsia" w:hAnsiTheme="minorEastAsia" w:hint="eastAsia"/>
                <w:sz w:val="24"/>
                <w:szCs w:val="24"/>
              </w:rPr>
              <w:t>年</w:t>
            </w:r>
            <w:r w:rsidR="00876959">
              <w:rPr>
                <w:rFonts w:asciiTheme="minorEastAsia" w:hAnsiTheme="minorEastAsia"/>
                <w:sz w:val="24"/>
                <w:szCs w:val="24"/>
              </w:rPr>
              <w:t>10</w:t>
            </w:r>
            <w:r w:rsidRPr="00293E9D">
              <w:rPr>
                <w:rFonts w:asciiTheme="minorEastAsia" w:hAnsiTheme="minorEastAsia" w:hint="eastAsia"/>
                <w:sz w:val="24"/>
                <w:szCs w:val="24"/>
              </w:rPr>
              <w:t>月</w:t>
            </w:r>
            <w:r w:rsidR="00876959">
              <w:rPr>
                <w:rFonts w:asciiTheme="minorEastAsia" w:hAnsiTheme="minorEastAsia"/>
                <w:sz w:val="24"/>
                <w:szCs w:val="24"/>
              </w:rPr>
              <w:t>26</w:t>
            </w:r>
            <w:r w:rsidRPr="00293E9D">
              <w:rPr>
                <w:rFonts w:asciiTheme="minorEastAsia" w:hAnsiTheme="minorEastAsia" w:hint="eastAsia"/>
                <w:sz w:val="24"/>
                <w:szCs w:val="24"/>
              </w:rPr>
              <w:t>日</w:t>
            </w:r>
            <w:r w:rsidRPr="00293E9D">
              <w:rPr>
                <w:rFonts w:asciiTheme="minorEastAsia" w:hAnsiTheme="minorEastAsia"/>
                <w:sz w:val="24"/>
                <w:szCs w:val="24"/>
              </w:rPr>
              <w:fldChar w:fldCharType="end"/>
            </w:r>
            <w:r w:rsidRPr="00293E9D">
              <w:rPr>
                <w:rFonts w:ascii="仿宋_GB2312" w:hAnsi="Times New Roman"/>
                <w:color w:val="000000"/>
                <w:sz w:val="24"/>
              </w:rPr>
              <w:t>17</w:t>
            </w:r>
            <w:r w:rsidRPr="00293E9D">
              <w:rPr>
                <w:rFonts w:ascii="仿宋_GB2312" w:hAnsi="Times New Roman" w:hint="eastAsia"/>
                <w:color w:val="000000"/>
                <w:sz w:val="24"/>
              </w:rPr>
              <w:t>：</w:t>
            </w:r>
            <w:r w:rsidRPr="00293E9D">
              <w:rPr>
                <w:rFonts w:ascii="仿宋_GB2312" w:hAnsi="Times New Roman" w:hint="eastAsia"/>
                <w:color w:val="000000"/>
                <w:sz w:val="24"/>
              </w:rPr>
              <w:t>30</w:t>
            </w:r>
            <w:proofErr w:type="gramStart"/>
            <w:r w:rsidRPr="00293E9D">
              <w:rPr>
                <w:rFonts w:ascii="仿宋_GB2312" w:hAnsi="Times New Roman" w:hint="eastAsia"/>
                <w:color w:val="000000"/>
                <w:sz w:val="24"/>
              </w:rPr>
              <w:t>止</w:t>
            </w:r>
            <w:proofErr w:type="gramEnd"/>
          </w:p>
          <w:p w14:paraId="02CF0497"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投资者可以在上述时间内进行产品认购，认购</w:t>
            </w:r>
            <w:proofErr w:type="gramStart"/>
            <w:r w:rsidRPr="00293E9D">
              <w:rPr>
                <w:rFonts w:ascii="仿宋_GB2312" w:hAnsi="Times New Roman" w:hint="eastAsia"/>
                <w:color w:val="000000"/>
                <w:sz w:val="24"/>
              </w:rPr>
              <w:t>期允许</w:t>
            </w:r>
            <w:proofErr w:type="gramEnd"/>
            <w:r w:rsidRPr="00293E9D">
              <w:rPr>
                <w:rFonts w:ascii="仿宋_GB2312" w:hAnsi="Times New Roman" w:hint="eastAsia"/>
                <w:color w:val="000000"/>
                <w:sz w:val="24"/>
              </w:rPr>
              <w:t>认购追加、撤单。产品发行人有权根据认购情况缩短或延长产品认购期，本理财产品最长认购期不超过</w:t>
            </w:r>
            <w:r w:rsidRPr="00293E9D">
              <w:rPr>
                <w:rFonts w:ascii="仿宋_GB2312" w:hAnsi="Times New Roman"/>
                <w:color w:val="000000"/>
                <w:sz w:val="24"/>
              </w:rPr>
              <w:t>1</w:t>
            </w:r>
            <w:r w:rsidRPr="00293E9D">
              <w:rPr>
                <w:rFonts w:ascii="仿宋_GB2312" w:hAnsi="Times New Roman" w:hint="eastAsia"/>
                <w:color w:val="000000"/>
                <w:sz w:val="24"/>
              </w:rPr>
              <w:t>个月。募集资金在认购期内以活期存款利息计息。</w:t>
            </w:r>
          </w:p>
        </w:tc>
      </w:tr>
      <w:tr w:rsidR="009C5C33" w:rsidRPr="00293E9D" w14:paraId="33F2E85C" w14:textId="77777777" w:rsidTr="00BB5C02">
        <w:trPr>
          <w:trHeight w:val="183"/>
          <w:jc w:val="center"/>
        </w:trPr>
        <w:tc>
          <w:tcPr>
            <w:tcW w:w="2405" w:type="dxa"/>
            <w:vAlign w:val="center"/>
          </w:tcPr>
          <w:p w14:paraId="3A47492D"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扣款日</w:t>
            </w:r>
          </w:p>
        </w:tc>
        <w:tc>
          <w:tcPr>
            <w:tcW w:w="7371" w:type="dxa"/>
            <w:vAlign w:val="center"/>
          </w:tcPr>
          <w:p w14:paraId="5BCF1F5C" w14:textId="57B76B2F" w:rsidR="00612E9F" w:rsidRPr="00293E9D" w:rsidRDefault="006279A1" w:rsidP="00876959">
            <w:pPr>
              <w:spacing w:line="400" w:lineRule="exact"/>
              <w:jc w:val="left"/>
              <w:rPr>
                <w:rFonts w:ascii="仿宋_GB2312" w:hAnsi="Times New Roman"/>
                <w:color w:val="000000"/>
                <w:sz w:val="24"/>
              </w:rPr>
            </w:pPr>
            <w:r w:rsidRPr="00293E9D">
              <w:rPr>
                <w:rFonts w:asciiTheme="minorEastAsia" w:hAnsiTheme="minorEastAsia"/>
                <w:sz w:val="24"/>
                <w:szCs w:val="24"/>
              </w:rPr>
              <w:fldChar w:fldCharType="begin"/>
            </w:r>
            <w:r w:rsidRPr="00293E9D">
              <w:rPr>
                <w:rFonts w:asciiTheme="minorEastAsia" w:hAnsiTheme="minorEastAsia"/>
                <w:sz w:val="24"/>
                <w:szCs w:val="24"/>
              </w:rPr>
              <w:instrText xml:space="preserve"> </w:instrText>
            </w:r>
            <w:r w:rsidRPr="00293E9D">
              <w:rPr>
                <w:rFonts w:asciiTheme="minorEastAsia" w:hAnsiTheme="minorEastAsia" w:hint="eastAsia"/>
                <w:sz w:val="24"/>
                <w:szCs w:val="24"/>
              </w:rPr>
              <w:instrText>MERGEFIELD 投资起始日</w:instrText>
            </w:r>
            <w:r w:rsidRPr="00293E9D">
              <w:rPr>
                <w:rFonts w:asciiTheme="minorEastAsia" w:hAnsiTheme="minorEastAsia"/>
                <w:sz w:val="24"/>
                <w:szCs w:val="24"/>
              </w:rPr>
              <w:instrText xml:space="preserve"> </w:instrText>
            </w:r>
            <w:r w:rsidRPr="00293E9D">
              <w:rPr>
                <w:rFonts w:asciiTheme="minorEastAsia" w:hAnsiTheme="minorEastAsia"/>
                <w:sz w:val="24"/>
                <w:szCs w:val="24"/>
              </w:rPr>
              <w:fldChar w:fldCharType="separate"/>
            </w:r>
            <w:r w:rsidRPr="00293E9D">
              <w:rPr>
                <w:rFonts w:asciiTheme="minorEastAsia" w:hAnsiTheme="minorEastAsia" w:hint="eastAsia"/>
                <w:sz w:val="24"/>
                <w:szCs w:val="24"/>
              </w:rPr>
              <w:t>20</w:t>
            </w:r>
            <w:r w:rsidRPr="00293E9D">
              <w:rPr>
                <w:rFonts w:asciiTheme="minorEastAsia" w:hAnsiTheme="minorEastAsia"/>
                <w:sz w:val="24"/>
                <w:szCs w:val="24"/>
              </w:rPr>
              <w:t>2</w:t>
            </w:r>
            <w:r w:rsidR="00876959">
              <w:rPr>
                <w:rFonts w:asciiTheme="minorEastAsia" w:hAnsiTheme="minorEastAsia"/>
                <w:sz w:val="24"/>
                <w:szCs w:val="24"/>
              </w:rPr>
              <w:t>2</w:t>
            </w:r>
            <w:r w:rsidRPr="00293E9D">
              <w:rPr>
                <w:rFonts w:asciiTheme="minorEastAsia" w:hAnsiTheme="minorEastAsia" w:hint="eastAsia"/>
                <w:sz w:val="24"/>
                <w:szCs w:val="24"/>
              </w:rPr>
              <w:t>年</w:t>
            </w:r>
            <w:r w:rsidR="00876959">
              <w:rPr>
                <w:rFonts w:asciiTheme="minorEastAsia" w:hAnsiTheme="minorEastAsia"/>
                <w:sz w:val="24"/>
                <w:szCs w:val="24"/>
              </w:rPr>
              <w:t>10</w:t>
            </w:r>
            <w:r w:rsidRPr="00293E9D">
              <w:rPr>
                <w:rFonts w:asciiTheme="minorEastAsia" w:hAnsiTheme="minorEastAsia" w:hint="eastAsia"/>
                <w:sz w:val="24"/>
                <w:szCs w:val="24"/>
              </w:rPr>
              <w:t>月</w:t>
            </w:r>
            <w:r w:rsidR="00876959">
              <w:rPr>
                <w:rFonts w:asciiTheme="minorEastAsia" w:hAnsiTheme="minorEastAsia"/>
                <w:sz w:val="24"/>
                <w:szCs w:val="24"/>
              </w:rPr>
              <w:t>27</w:t>
            </w:r>
            <w:r w:rsidRPr="00293E9D">
              <w:rPr>
                <w:rFonts w:asciiTheme="minorEastAsia" w:hAnsiTheme="minorEastAsia" w:hint="eastAsia"/>
                <w:sz w:val="24"/>
                <w:szCs w:val="24"/>
              </w:rPr>
              <w:t>日</w:t>
            </w:r>
            <w:r w:rsidRPr="00293E9D">
              <w:rPr>
                <w:rFonts w:asciiTheme="minorEastAsia" w:hAnsiTheme="minorEastAsia"/>
                <w:sz w:val="24"/>
                <w:szCs w:val="24"/>
              </w:rPr>
              <w:fldChar w:fldCharType="end"/>
            </w:r>
            <w:r w:rsidRPr="00293E9D">
              <w:rPr>
                <w:rFonts w:ascii="仿宋_GB2312" w:hAnsi="Times New Roman" w:hint="eastAsia"/>
                <w:color w:val="000000"/>
                <w:sz w:val="24"/>
              </w:rPr>
              <w:t>（如银行调整认购期，则扣款</w:t>
            </w:r>
            <w:proofErr w:type="gramStart"/>
            <w:r w:rsidRPr="00293E9D">
              <w:rPr>
                <w:rFonts w:ascii="仿宋_GB2312" w:hAnsi="Times New Roman" w:hint="eastAsia"/>
                <w:color w:val="000000"/>
                <w:sz w:val="24"/>
              </w:rPr>
              <w:t>日相应</w:t>
            </w:r>
            <w:proofErr w:type="gramEnd"/>
            <w:r w:rsidRPr="00293E9D">
              <w:rPr>
                <w:rFonts w:ascii="仿宋_GB2312" w:hAnsi="Times New Roman" w:hint="eastAsia"/>
                <w:color w:val="000000"/>
                <w:sz w:val="24"/>
              </w:rPr>
              <w:t>调整至认购期结束日下</w:t>
            </w:r>
            <w:proofErr w:type="gramStart"/>
            <w:r w:rsidRPr="00293E9D">
              <w:rPr>
                <w:rFonts w:ascii="仿宋_GB2312" w:hAnsi="Times New Roman" w:hint="eastAsia"/>
                <w:color w:val="000000"/>
                <w:sz w:val="24"/>
              </w:rPr>
              <w:t>一</w:t>
            </w:r>
            <w:proofErr w:type="gramEnd"/>
            <w:r w:rsidRPr="00293E9D">
              <w:rPr>
                <w:rFonts w:ascii="仿宋_GB2312" w:hAnsi="Times New Roman" w:hint="eastAsia"/>
                <w:color w:val="000000"/>
                <w:sz w:val="24"/>
              </w:rPr>
              <w:t>工作日），甘肃银行在划款时无需以电话等方式与投资者进行最后确认。</w:t>
            </w:r>
          </w:p>
        </w:tc>
      </w:tr>
      <w:tr w:rsidR="009C5C33" w:rsidRPr="00293E9D" w14:paraId="6761D896" w14:textId="77777777" w:rsidTr="00BB5C02">
        <w:trPr>
          <w:trHeight w:val="183"/>
          <w:jc w:val="center"/>
        </w:trPr>
        <w:tc>
          <w:tcPr>
            <w:tcW w:w="2405" w:type="dxa"/>
            <w:vAlign w:val="center"/>
          </w:tcPr>
          <w:p w14:paraId="08C8E665"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产品成立日</w:t>
            </w:r>
          </w:p>
        </w:tc>
        <w:tc>
          <w:tcPr>
            <w:tcW w:w="7371" w:type="dxa"/>
            <w:vAlign w:val="center"/>
          </w:tcPr>
          <w:p w14:paraId="1E3B636C" w14:textId="1BE3B668" w:rsidR="00612E9F" w:rsidRPr="00293E9D" w:rsidRDefault="00876959" w:rsidP="00D93ED2">
            <w:pPr>
              <w:spacing w:line="400" w:lineRule="exact"/>
              <w:jc w:val="left"/>
              <w:rPr>
                <w:rFonts w:ascii="仿宋_GB2312" w:hAnsi="Times New Roman"/>
                <w:color w:val="000000"/>
                <w:sz w:val="24"/>
              </w:rPr>
            </w:pPr>
            <w:r w:rsidRPr="00293E9D">
              <w:rPr>
                <w:rFonts w:asciiTheme="minorEastAsia" w:hAnsiTheme="minorEastAsia"/>
                <w:sz w:val="24"/>
                <w:szCs w:val="24"/>
              </w:rPr>
              <w:fldChar w:fldCharType="begin"/>
            </w:r>
            <w:r w:rsidRPr="00293E9D">
              <w:rPr>
                <w:rFonts w:asciiTheme="minorEastAsia" w:hAnsiTheme="minorEastAsia"/>
                <w:sz w:val="24"/>
                <w:szCs w:val="24"/>
              </w:rPr>
              <w:instrText xml:space="preserve"> </w:instrText>
            </w:r>
            <w:r w:rsidRPr="00293E9D">
              <w:rPr>
                <w:rFonts w:asciiTheme="minorEastAsia" w:hAnsiTheme="minorEastAsia" w:hint="eastAsia"/>
                <w:sz w:val="24"/>
                <w:szCs w:val="24"/>
              </w:rPr>
              <w:instrText>MERGEFIELD 投资起始日</w:instrText>
            </w:r>
            <w:r w:rsidRPr="00293E9D">
              <w:rPr>
                <w:rFonts w:asciiTheme="minorEastAsia" w:hAnsiTheme="minorEastAsia"/>
                <w:sz w:val="24"/>
                <w:szCs w:val="24"/>
              </w:rPr>
              <w:instrText xml:space="preserve"> </w:instrText>
            </w:r>
            <w:r w:rsidRPr="00293E9D">
              <w:rPr>
                <w:rFonts w:asciiTheme="minorEastAsia" w:hAnsiTheme="minorEastAsia"/>
                <w:sz w:val="24"/>
                <w:szCs w:val="24"/>
              </w:rPr>
              <w:fldChar w:fldCharType="separate"/>
            </w:r>
            <w:r w:rsidRPr="00293E9D">
              <w:rPr>
                <w:rFonts w:asciiTheme="minorEastAsia" w:hAnsiTheme="minorEastAsia" w:hint="eastAsia"/>
                <w:sz w:val="24"/>
                <w:szCs w:val="24"/>
              </w:rPr>
              <w:t>20</w:t>
            </w:r>
            <w:r w:rsidRPr="00293E9D">
              <w:rPr>
                <w:rFonts w:asciiTheme="minorEastAsia" w:hAnsiTheme="minorEastAsia"/>
                <w:sz w:val="24"/>
                <w:szCs w:val="24"/>
              </w:rPr>
              <w:t>2</w:t>
            </w:r>
            <w:r>
              <w:rPr>
                <w:rFonts w:asciiTheme="minorEastAsia" w:hAnsiTheme="minorEastAsia"/>
                <w:sz w:val="24"/>
                <w:szCs w:val="24"/>
              </w:rPr>
              <w:t>2</w:t>
            </w:r>
            <w:r w:rsidRPr="00293E9D">
              <w:rPr>
                <w:rFonts w:asciiTheme="minorEastAsia" w:hAnsiTheme="minorEastAsia" w:hint="eastAsia"/>
                <w:sz w:val="24"/>
                <w:szCs w:val="24"/>
              </w:rPr>
              <w:t>年</w:t>
            </w:r>
            <w:r>
              <w:rPr>
                <w:rFonts w:asciiTheme="minorEastAsia" w:hAnsiTheme="minorEastAsia"/>
                <w:sz w:val="24"/>
                <w:szCs w:val="24"/>
              </w:rPr>
              <w:t>10</w:t>
            </w:r>
            <w:r w:rsidRPr="00293E9D">
              <w:rPr>
                <w:rFonts w:asciiTheme="minorEastAsia" w:hAnsiTheme="minorEastAsia" w:hint="eastAsia"/>
                <w:sz w:val="24"/>
                <w:szCs w:val="24"/>
              </w:rPr>
              <w:t>月</w:t>
            </w:r>
            <w:r>
              <w:rPr>
                <w:rFonts w:asciiTheme="minorEastAsia" w:hAnsiTheme="minorEastAsia"/>
                <w:sz w:val="24"/>
                <w:szCs w:val="24"/>
              </w:rPr>
              <w:t>27</w:t>
            </w:r>
            <w:r w:rsidRPr="00293E9D">
              <w:rPr>
                <w:rFonts w:asciiTheme="minorEastAsia" w:hAnsiTheme="minorEastAsia" w:hint="eastAsia"/>
                <w:sz w:val="24"/>
                <w:szCs w:val="24"/>
              </w:rPr>
              <w:t>日</w:t>
            </w:r>
            <w:r w:rsidRPr="00293E9D">
              <w:rPr>
                <w:rFonts w:asciiTheme="minorEastAsia" w:hAnsiTheme="minorEastAsia"/>
                <w:sz w:val="24"/>
                <w:szCs w:val="24"/>
              </w:rPr>
              <w:fldChar w:fldCharType="end"/>
            </w:r>
            <w:r w:rsidR="006279A1" w:rsidRPr="00293E9D">
              <w:rPr>
                <w:rFonts w:ascii="仿宋_GB2312" w:hAnsi="Times New Roman" w:hint="eastAsia"/>
                <w:color w:val="000000"/>
                <w:sz w:val="24"/>
              </w:rPr>
              <w:t>（如银行调整认购期，则产品运作起始日相应调整至认购期结束日下</w:t>
            </w:r>
            <w:proofErr w:type="gramStart"/>
            <w:r w:rsidR="006279A1" w:rsidRPr="00293E9D">
              <w:rPr>
                <w:rFonts w:ascii="仿宋_GB2312" w:hAnsi="Times New Roman" w:hint="eastAsia"/>
                <w:color w:val="000000"/>
                <w:sz w:val="24"/>
              </w:rPr>
              <w:t>一</w:t>
            </w:r>
            <w:proofErr w:type="gramEnd"/>
            <w:r w:rsidR="006279A1" w:rsidRPr="00293E9D">
              <w:rPr>
                <w:rFonts w:ascii="仿宋_GB2312" w:hAnsi="Times New Roman" w:hint="eastAsia"/>
                <w:color w:val="000000"/>
                <w:sz w:val="24"/>
              </w:rPr>
              <w:t>工作日）。</w:t>
            </w:r>
          </w:p>
        </w:tc>
      </w:tr>
      <w:tr w:rsidR="009C5C33" w:rsidRPr="00293E9D" w14:paraId="14B5F91E" w14:textId="77777777" w:rsidTr="00BB5C02">
        <w:trPr>
          <w:trHeight w:val="90"/>
          <w:jc w:val="center"/>
        </w:trPr>
        <w:tc>
          <w:tcPr>
            <w:tcW w:w="2405" w:type="dxa"/>
            <w:vAlign w:val="center"/>
          </w:tcPr>
          <w:p w14:paraId="2FBECEBB" w14:textId="37D19032"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开放</w:t>
            </w:r>
            <w:r w:rsidRPr="00293E9D">
              <w:rPr>
                <w:rFonts w:asciiTheme="minorEastAsia" w:hAnsiTheme="minorEastAsia" w:hint="eastAsia"/>
                <w:sz w:val="24"/>
                <w:szCs w:val="24"/>
              </w:rPr>
              <w:t>申购日</w:t>
            </w:r>
          </w:p>
        </w:tc>
        <w:tc>
          <w:tcPr>
            <w:tcW w:w="7371" w:type="dxa"/>
            <w:vAlign w:val="center"/>
          </w:tcPr>
          <w:p w14:paraId="460DA66A" w14:textId="7443FD64" w:rsidR="00612E9F" w:rsidRPr="00293E9D" w:rsidRDefault="006279A1" w:rsidP="00876959">
            <w:pPr>
              <w:spacing w:line="400" w:lineRule="exact"/>
              <w:jc w:val="left"/>
              <w:rPr>
                <w:rFonts w:ascii="仿宋_GB2312" w:hAnsi="Times New Roman"/>
                <w:color w:val="000000"/>
                <w:sz w:val="24"/>
              </w:rPr>
            </w:pPr>
            <w:r w:rsidRPr="00293E9D">
              <w:rPr>
                <w:rFonts w:asciiTheme="minorEastAsia" w:hAnsiTheme="minorEastAsia" w:hint="eastAsia"/>
                <w:sz w:val="24"/>
                <w:szCs w:val="24"/>
              </w:rPr>
              <w:t>本产品</w:t>
            </w:r>
            <w:r w:rsidRPr="00293E9D">
              <w:rPr>
                <w:rFonts w:asciiTheme="minorEastAsia" w:hAnsiTheme="minorEastAsia"/>
                <w:sz w:val="24"/>
                <w:szCs w:val="24"/>
              </w:rPr>
              <w:t>自</w:t>
            </w:r>
            <w:r w:rsidRPr="00293E9D">
              <w:rPr>
                <w:rFonts w:asciiTheme="minorEastAsia" w:hAnsiTheme="minorEastAsia" w:hint="eastAsia"/>
                <w:b/>
                <w:sz w:val="24"/>
                <w:szCs w:val="24"/>
              </w:rPr>
              <w:t>202</w:t>
            </w:r>
            <w:r w:rsidR="00876959">
              <w:rPr>
                <w:rFonts w:asciiTheme="minorEastAsia" w:hAnsiTheme="minorEastAsia"/>
                <w:b/>
                <w:sz w:val="24"/>
                <w:szCs w:val="24"/>
              </w:rPr>
              <w:t>2</w:t>
            </w:r>
            <w:r w:rsidRPr="00293E9D">
              <w:rPr>
                <w:rFonts w:asciiTheme="minorEastAsia" w:hAnsiTheme="minorEastAsia" w:hint="eastAsia"/>
                <w:b/>
                <w:sz w:val="24"/>
                <w:szCs w:val="24"/>
              </w:rPr>
              <w:t>年</w:t>
            </w:r>
            <w:r w:rsidR="00876959">
              <w:rPr>
                <w:rFonts w:asciiTheme="minorEastAsia" w:hAnsiTheme="minorEastAsia"/>
                <w:b/>
                <w:sz w:val="24"/>
                <w:szCs w:val="24"/>
              </w:rPr>
              <w:t>10</w:t>
            </w:r>
            <w:r w:rsidRPr="00293E9D">
              <w:rPr>
                <w:rFonts w:asciiTheme="minorEastAsia" w:hAnsiTheme="minorEastAsia" w:hint="eastAsia"/>
                <w:b/>
                <w:sz w:val="24"/>
                <w:szCs w:val="24"/>
              </w:rPr>
              <w:t>月</w:t>
            </w:r>
            <w:r w:rsidR="00876959">
              <w:rPr>
                <w:rFonts w:asciiTheme="minorEastAsia" w:hAnsiTheme="minorEastAsia"/>
                <w:b/>
                <w:sz w:val="24"/>
                <w:szCs w:val="24"/>
              </w:rPr>
              <w:t>28</w:t>
            </w:r>
            <w:r w:rsidRPr="00293E9D">
              <w:rPr>
                <w:rFonts w:asciiTheme="minorEastAsia" w:hAnsiTheme="minorEastAsia"/>
                <w:b/>
                <w:sz w:val="24"/>
                <w:szCs w:val="24"/>
              </w:rPr>
              <w:t>日</w:t>
            </w:r>
            <w:r w:rsidRPr="00293E9D">
              <w:rPr>
                <w:rFonts w:asciiTheme="minorEastAsia" w:hAnsiTheme="minorEastAsia" w:hint="eastAsia"/>
                <w:sz w:val="24"/>
                <w:szCs w:val="24"/>
              </w:rPr>
              <w:t>起接受</w:t>
            </w:r>
            <w:r w:rsidRPr="00293E9D">
              <w:rPr>
                <w:rFonts w:asciiTheme="minorEastAsia" w:hAnsiTheme="minorEastAsia"/>
                <w:sz w:val="24"/>
                <w:szCs w:val="24"/>
              </w:rPr>
              <w:t>投资者的申购申请，之后的每日开放申</w:t>
            </w:r>
            <w:r w:rsidRPr="00293E9D">
              <w:rPr>
                <w:rFonts w:asciiTheme="minorEastAsia" w:hAnsiTheme="minorEastAsia" w:hint="eastAsia"/>
                <w:sz w:val="24"/>
                <w:szCs w:val="24"/>
              </w:rPr>
              <w:t>购</w:t>
            </w:r>
            <w:r w:rsidRPr="00293E9D">
              <w:rPr>
                <w:rFonts w:asciiTheme="minorEastAsia" w:hAnsiTheme="minorEastAsia"/>
                <w:sz w:val="24"/>
                <w:szCs w:val="24"/>
              </w:rPr>
              <w:t>（</w:t>
            </w:r>
            <w:r w:rsidRPr="00293E9D">
              <w:rPr>
                <w:rFonts w:asciiTheme="minorEastAsia" w:hAnsiTheme="minorEastAsia" w:hint="eastAsia"/>
                <w:sz w:val="24"/>
                <w:szCs w:val="24"/>
              </w:rPr>
              <w:t>银行公告</w:t>
            </w:r>
            <w:r w:rsidRPr="00293E9D">
              <w:rPr>
                <w:rFonts w:asciiTheme="minorEastAsia" w:hAnsiTheme="minorEastAsia"/>
                <w:sz w:val="24"/>
                <w:szCs w:val="24"/>
              </w:rPr>
              <w:t>暂停开放的日期除外）</w:t>
            </w:r>
            <w:r w:rsidRPr="00293E9D">
              <w:rPr>
                <w:rFonts w:asciiTheme="minorEastAsia" w:hAnsiTheme="minorEastAsia" w:hint="eastAsia"/>
                <w:sz w:val="24"/>
                <w:szCs w:val="24"/>
              </w:rPr>
              <w:t>，</w:t>
            </w:r>
            <w:r w:rsidRPr="00293E9D">
              <w:rPr>
                <w:rFonts w:asciiTheme="minorEastAsia" w:hAnsiTheme="minorEastAsia"/>
                <w:sz w:val="24"/>
                <w:szCs w:val="24"/>
              </w:rPr>
              <w:t>其中每个工作日的</w:t>
            </w:r>
            <w:r w:rsidRPr="00293E9D">
              <w:rPr>
                <w:rFonts w:asciiTheme="minorEastAsia" w:hAnsiTheme="minorEastAsia" w:hint="eastAsia"/>
                <w:sz w:val="24"/>
                <w:szCs w:val="24"/>
              </w:rPr>
              <w:t>8:30</w:t>
            </w:r>
            <w:r w:rsidRPr="00293E9D">
              <w:rPr>
                <w:rFonts w:asciiTheme="minorEastAsia" w:hAnsiTheme="minorEastAsia"/>
                <w:sz w:val="24"/>
                <w:szCs w:val="24"/>
              </w:rPr>
              <w:t>-</w:t>
            </w:r>
            <w:r w:rsidR="00D31509">
              <w:rPr>
                <w:rFonts w:asciiTheme="minorEastAsia" w:hAnsiTheme="minorEastAsia"/>
                <w:sz w:val="24"/>
                <w:szCs w:val="24"/>
              </w:rPr>
              <w:t>17:30</w:t>
            </w:r>
            <w:r w:rsidRPr="00293E9D">
              <w:rPr>
                <w:rFonts w:asciiTheme="minorEastAsia" w:hAnsiTheme="minorEastAsia" w:hint="eastAsia"/>
                <w:sz w:val="24"/>
                <w:szCs w:val="24"/>
              </w:rPr>
              <w:t>（北京时间）为交易时间</w:t>
            </w:r>
            <w:r w:rsidRPr="00293E9D">
              <w:rPr>
                <w:rFonts w:asciiTheme="minorEastAsia" w:hAnsiTheme="minorEastAsia"/>
                <w:sz w:val="24"/>
                <w:szCs w:val="24"/>
              </w:rPr>
              <w:t>，其他时间为</w:t>
            </w:r>
            <w:proofErr w:type="gramStart"/>
            <w:r w:rsidRPr="00293E9D">
              <w:rPr>
                <w:rFonts w:asciiTheme="minorEastAsia" w:hAnsiTheme="minorEastAsia"/>
                <w:sz w:val="24"/>
                <w:szCs w:val="24"/>
              </w:rPr>
              <w:t>非交易</w:t>
            </w:r>
            <w:proofErr w:type="gramEnd"/>
            <w:r w:rsidRPr="00293E9D">
              <w:rPr>
                <w:rFonts w:asciiTheme="minorEastAsia" w:hAnsiTheme="minorEastAsia" w:hint="eastAsia"/>
                <w:sz w:val="24"/>
                <w:szCs w:val="24"/>
              </w:rPr>
              <w:t>时间。</w:t>
            </w:r>
          </w:p>
        </w:tc>
      </w:tr>
      <w:tr w:rsidR="009C5C33" w:rsidRPr="00293E9D" w14:paraId="329BE8B4" w14:textId="77777777" w:rsidTr="00BB5C02">
        <w:trPr>
          <w:trHeight w:val="90"/>
          <w:jc w:val="center"/>
        </w:trPr>
        <w:tc>
          <w:tcPr>
            <w:tcW w:w="2405" w:type="dxa"/>
            <w:vAlign w:val="center"/>
          </w:tcPr>
          <w:p w14:paraId="2422A7C0" w14:textId="77777777" w:rsidR="00612E9F" w:rsidRPr="00293E9D" w:rsidRDefault="006279A1">
            <w:pPr>
              <w:spacing w:line="400" w:lineRule="exact"/>
              <w:jc w:val="left"/>
              <w:rPr>
                <w:rFonts w:ascii="仿宋_GB2312" w:hAnsi="Times New Roman"/>
                <w:color w:val="000000"/>
                <w:sz w:val="24"/>
              </w:rPr>
            </w:pPr>
            <w:r w:rsidRPr="00293E9D">
              <w:rPr>
                <w:rFonts w:asciiTheme="minorEastAsia" w:hAnsiTheme="minorEastAsia" w:hint="eastAsia"/>
                <w:sz w:val="24"/>
                <w:szCs w:val="24"/>
              </w:rPr>
              <w:t>申购</w:t>
            </w:r>
            <w:r w:rsidRPr="00293E9D">
              <w:rPr>
                <w:rFonts w:ascii="仿宋_GB2312" w:hAnsi="Times New Roman" w:hint="eastAsia"/>
                <w:color w:val="000000"/>
                <w:sz w:val="24"/>
              </w:rPr>
              <w:t>确认日</w:t>
            </w:r>
          </w:p>
        </w:tc>
        <w:tc>
          <w:tcPr>
            <w:tcW w:w="7371" w:type="dxa"/>
            <w:vAlign w:val="center"/>
          </w:tcPr>
          <w:p w14:paraId="608A3EE6" w14:textId="364A2115" w:rsidR="00612E9F" w:rsidRPr="00293E9D" w:rsidRDefault="006279A1" w:rsidP="00031FB7">
            <w:pPr>
              <w:spacing w:line="400" w:lineRule="exact"/>
              <w:jc w:val="left"/>
              <w:rPr>
                <w:rFonts w:ascii="仿宋_GB2312" w:hAnsi="Times New Roman"/>
                <w:color w:val="000000"/>
                <w:sz w:val="24"/>
              </w:rPr>
            </w:pPr>
            <w:r w:rsidRPr="00293E9D">
              <w:rPr>
                <w:rFonts w:asciiTheme="minorEastAsia" w:hAnsiTheme="minorEastAsia" w:hint="eastAsia"/>
                <w:sz w:val="24"/>
                <w:szCs w:val="24"/>
              </w:rPr>
              <w:t>本产品申购确认日</w:t>
            </w:r>
            <w:r w:rsidRPr="00293E9D">
              <w:rPr>
                <w:rFonts w:asciiTheme="minorEastAsia" w:hAnsiTheme="minorEastAsia"/>
                <w:sz w:val="24"/>
                <w:szCs w:val="24"/>
              </w:rPr>
              <w:t>为每周</w:t>
            </w:r>
            <w:r w:rsidR="00031FB7">
              <w:rPr>
                <w:rFonts w:asciiTheme="minorEastAsia" w:hAnsiTheme="minorEastAsia" w:hint="eastAsia"/>
                <w:sz w:val="24"/>
                <w:szCs w:val="24"/>
              </w:rPr>
              <w:t>四</w:t>
            </w:r>
            <w:r w:rsidRPr="00293E9D">
              <w:rPr>
                <w:rFonts w:asciiTheme="minorEastAsia" w:hAnsiTheme="minorEastAsia"/>
                <w:sz w:val="24"/>
                <w:szCs w:val="24"/>
              </w:rPr>
              <w:t>，如遇国家</w:t>
            </w:r>
            <w:r w:rsidRPr="00293E9D">
              <w:rPr>
                <w:rFonts w:asciiTheme="minorEastAsia" w:hAnsiTheme="minorEastAsia" w:hint="eastAsia"/>
                <w:sz w:val="24"/>
                <w:szCs w:val="24"/>
              </w:rPr>
              <w:t>法定节假日</w:t>
            </w:r>
            <w:r w:rsidRPr="00293E9D">
              <w:rPr>
                <w:rFonts w:asciiTheme="minorEastAsia" w:hAnsiTheme="minorEastAsia"/>
                <w:sz w:val="24"/>
                <w:szCs w:val="24"/>
              </w:rPr>
              <w:t>顺延至下一工作日。申购确认日</w:t>
            </w:r>
            <w:r w:rsidRPr="00293E9D">
              <w:rPr>
                <w:rFonts w:asciiTheme="minorEastAsia" w:hAnsiTheme="minorEastAsia" w:hint="eastAsia"/>
                <w:sz w:val="24"/>
                <w:szCs w:val="24"/>
              </w:rPr>
              <w:t>前一日</w:t>
            </w:r>
            <w:r w:rsidR="00D31509">
              <w:rPr>
                <w:rFonts w:asciiTheme="minorEastAsia" w:hAnsiTheme="minorEastAsia" w:hint="eastAsia"/>
                <w:sz w:val="24"/>
                <w:szCs w:val="24"/>
              </w:rPr>
              <w:t>17:30</w:t>
            </w:r>
            <w:r w:rsidRPr="00293E9D">
              <w:rPr>
                <w:rFonts w:asciiTheme="minorEastAsia" w:hAnsiTheme="minorEastAsia" w:hint="eastAsia"/>
                <w:sz w:val="24"/>
                <w:szCs w:val="24"/>
              </w:rPr>
              <w:t>之前</w:t>
            </w:r>
            <w:r w:rsidRPr="00293E9D">
              <w:rPr>
                <w:rFonts w:asciiTheme="minorEastAsia" w:hAnsiTheme="minorEastAsia"/>
                <w:sz w:val="24"/>
                <w:szCs w:val="24"/>
              </w:rPr>
              <w:t>提交的申购申请，将于申购确认日当日</w:t>
            </w:r>
            <w:r w:rsidRPr="00293E9D">
              <w:rPr>
                <w:rFonts w:asciiTheme="minorEastAsia" w:hAnsiTheme="minorEastAsia" w:hint="eastAsia"/>
                <w:sz w:val="24"/>
                <w:szCs w:val="24"/>
              </w:rPr>
              <w:t>进行</w:t>
            </w:r>
            <w:r w:rsidRPr="00293E9D">
              <w:rPr>
                <w:rFonts w:asciiTheme="minorEastAsia" w:hAnsiTheme="minorEastAsia"/>
                <w:sz w:val="24"/>
                <w:szCs w:val="24"/>
              </w:rPr>
              <w:t>确认，申购确认日前一日</w:t>
            </w:r>
            <w:r w:rsidR="00D31509">
              <w:rPr>
                <w:rFonts w:asciiTheme="minorEastAsia" w:hAnsiTheme="minorEastAsia" w:hint="eastAsia"/>
                <w:sz w:val="24"/>
                <w:szCs w:val="24"/>
              </w:rPr>
              <w:t>17:30</w:t>
            </w:r>
            <w:r w:rsidRPr="00293E9D">
              <w:rPr>
                <w:rFonts w:asciiTheme="minorEastAsia" w:hAnsiTheme="minorEastAsia" w:hint="eastAsia"/>
                <w:sz w:val="24"/>
                <w:szCs w:val="24"/>
              </w:rPr>
              <w:t>之后</w:t>
            </w:r>
            <w:r w:rsidRPr="00293E9D">
              <w:rPr>
                <w:rFonts w:asciiTheme="minorEastAsia" w:hAnsiTheme="minorEastAsia"/>
                <w:sz w:val="24"/>
                <w:szCs w:val="24"/>
              </w:rPr>
              <w:t>提交的申购申请，将于</w:t>
            </w:r>
            <w:r w:rsidRPr="00293E9D">
              <w:rPr>
                <w:rFonts w:asciiTheme="minorEastAsia" w:hAnsiTheme="minorEastAsia" w:hint="eastAsia"/>
                <w:sz w:val="24"/>
                <w:szCs w:val="24"/>
              </w:rPr>
              <w:t>下一个</w:t>
            </w:r>
            <w:r w:rsidRPr="00293E9D">
              <w:rPr>
                <w:rFonts w:asciiTheme="minorEastAsia" w:hAnsiTheme="minorEastAsia"/>
                <w:sz w:val="24"/>
                <w:szCs w:val="24"/>
              </w:rPr>
              <w:t>申购确认日</w:t>
            </w:r>
            <w:r w:rsidRPr="00293E9D">
              <w:rPr>
                <w:rFonts w:asciiTheme="minorEastAsia" w:hAnsiTheme="minorEastAsia" w:hint="eastAsia"/>
                <w:sz w:val="24"/>
                <w:szCs w:val="24"/>
              </w:rPr>
              <w:t>进行</w:t>
            </w:r>
            <w:r w:rsidRPr="00293E9D">
              <w:rPr>
                <w:rFonts w:asciiTheme="minorEastAsia" w:hAnsiTheme="minorEastAsia"/>
                <w:sz w:val="24"/>
                <w:szCs w:val="24"/>
              </w:rPr>
              <w:t>确认</w:t>
            </w:r>
            <w:r w:rsidRPr="00293E9D">
              <w:rPr>
                <w:rFonts w:asciiTheme="minorEastAsia" w:hAnsiTheme="minorEastAsia" w:hint="eastAsia"/>
                <w:sz w:val="24"/>
                <w:szCs w:val="24"/>
              </w:rPr>
              <w:t>。</w:t>
            </w:r>
            <w:r w:rsidRPr="00293E9D">
              <w:rPr>
                <w:rFonts w:asciiTheme="minorEastAsia" w:hAnsiTheme="minorEastAsia"/>
                <w:sz w:val="24"/>
                <w:szCs w:val="24"/>
              </w:rPr>
              <w:t>投资者</w:t>
            </w:r>
            <w:r w:rsidRPr="00293E9D">
              <w:rPr>
                <w:rFonts w:asciiTheme="minorEastAsia" w:hAnsiTheme="minorEastAsia" w:hint="eastAsia"/>
                <w:sz w:val="24"/>
                <w:szCs w:val="24"/>
              </w:rPr>
              <w:t>提交的</w:t>
            </w:r>
            <w:r w:rsidRPr="00293E9D">
              <w:rPr>
                <w:rFonts w:asciiTheme="minorEastAsia" w:hAnsiTheme="minorEastAsia"/>
                <w:sz w:val="24"/>
                <w:szCs w:val="24"/>
              </w:rPr>
              <w:t>申购申请在申购确认之前均可进行</w:t>
            </w:r>
            <w:r w:rsidRPr="00293E9D">
              <w:rPr>
                <w:rFonts w:asciiTheme="minorEastAsia" w:hAnsiTheme="minorEastAsia" w:hint="eastAsia"/>
                <w:sz w:val="24"/>
                <w:szCs w:val="24"/>
              </w:rPr>
              <w:t>撤单</w:t>
            </w:r>
            <w:r w:rsidRPr="00293E9D">
              <w:rPr>
                <w:rFonts w:asciiTheme="minorEastAsia" w:hAnsiTheme="minorEastAsia"/>
                <w:sz w:val="24"/>
                <w:szCs w:val="24"/>
              </w:rPr>
              <w:t>。</w:t>
            </w:r>
          </w:p>
        </w:tc>
      </w:tr>
      <w:tr w:rsidR="009C5C33" w:rsidRPr="00293E9D" w14:paraId="519AB769" w14:textId="77777777" w:rsidTr="00BB5C02">
        <w:trPr>
          <w:trHeight w:val="360"/>
          <w:jc w:val="center"/>
        </w:trPr>
        <w:tc>
          <w:tcPr>
            <w:tcW w:w="2405" w:type="dxa"/>
            <w:vAlign w:val="center"/>
          </w:tcPr>
          <w:p w14:paraId="223B117E"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首次购买起点金额</w:t>
            </w:r>
            <w:r w:rsidRPr="00293E9D">
              <w:rPr>
                <w:rFonts w:ascii="仿宋_GB2312" w:hAnsi="Times New Roman"/>
                <w:color w:val="000000"/>
                <w:sz w:val="24"/>
              </w:rPr>
              <w:t>/</w:t>
            </w:r>
            <w:r w:rsidRPr="00293E9D">
              <w:rPr>
                <w:rFonts w:ascii="仿宋_GB2312" w:hAnsi="Times New Roman" w:hint="eastAsia"/>
                <w:color w:val="000000"/>
                <w:sz w:val="24"/>
              </w:rPr>
              <w:t>递增金额</w:t>
            </w:r>
          </w:p>
        </w:tc>
        <w:tc>
          <w:tcPr>
            <w:tcW w:w="7371" w:type="dxa"/>
            <w:vAlign w:val="center"/>
          </w:tcPr>
          <w:p w14:paraId="4F1AC8EB" w14:textId="3417394E" w:rsidR="00612E9F" w:rsidRPr="00293E9D" w:rsidRDefault="000E1E81">
            <w:pPr>
              <w:spacing w:line="400" w:lineRule="exact"/>
              <w:jc w:val="left"/>
              <w:rPr>
                <w:rFonts w:ascii="仿宋_GB2312" w:hAnsi="Times New Roman"/>
                <w:color w:val="000000"/>
                <w:sz w:val="24"/>
              </w:rPr>
            </w:pPr>
            <w:r w:rsidRPr="00293E9D">
              <w:rPr>
                <w:rFonts w:asciiTheme="minorEastAsia" w:hAnsiTheme="minorEastAsia" w:hint="eastAsia"/>
                <w:color w:val="000000"/>
                <w:sz w:val="24"/>
                <w:szCs w:val="24"/>
              </w:rPr>
              <w:t>1</w:t>
            </w:r>
            <w:r w:rsidR="006279A1" w:rsidRPr="00293E9D">
              <w:rPr>
                <w:rFonts w:ascii="仿宋_GB2312" w:hAnsi="Times New Roman" w:hint="eastAsia"/>
                <w:color w:val="000000"/>
                <w:sz w:val="24"/>
              </w:rPr>
              <w:t>万元</w:t>
            </w:r>
            <w:r w:rsidR="006279A1" w:rsidRPr="00293E9D">
              <w:rPr>
                <w:rFonts w:ascii="仿宋_GB2312" w:hAnsi="Times New Roman" w:hint="eastAsia"/>
                <w:color w:val="000000"/>
                <w:sz w:val="24"/>
              </w:rPr>
              <w:t>/1000</w:t>
            </w:r>
            <w:r w:rsidR="006279A1" w:rsidRPr="00293E9D">
              <w:rPr>
                <w:rFonts w:ascii="仿宋_GB2312" w:hAnsi="Times New Roman" w:hint="eastAsia"/>
                <w:color w:val="000000"/>
                <w:sz w:val="24"/>
              </w:rPr>
              <w:t>元的整数</w:t>
            </w:r>
            <w:proofErr w:type="gramStart"/>
            <w:r w:rsidR="006279A1" w:rsidRPr="00293E9D">
              <w:rPr>
                <w:rFonts w:ascii="仿宋_GB2312" w:hAnsi="Times New Roman" w:hint="eastAsia"/>
                <w:color w:val="000000"/>
                <w:sz w:val="24"/>
              </w:rPr>
              <w:t>倍</w:t>
            </w:r>
            <w:proofErr w:type="gramEnd"/>
          </w:p>
        </w:tc>
      </w:tr>
      <w:tr w:rsidR="009C5C33" w:rsidRPr="00293E9D" w14:paraId="2F3F84CA" w14:textId="77777777" w:rsidTr="00BB5C02">
        <w:trPr>
          <w:trHeight w:val="360"/>
          <w:jc w:val="center"/>
        </w:trPr>
        <w:tc>
          <w:tcPr>
            <w:tcW w:w="2405" w:type="dxa"/>
            <w:vAlign w:val="center"/>
          </w:tcPr>
          <w:p w14:paraId="377B2165"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认</w:t>
            </w:r>
            <w:r w:rsidRPr="00293E9D">
              <w:rPr>
                <w:rFonts w:ascii="仿宋_GB2312" w:hAnsi="Times New Roman"/>
                <w:color w:val="000000"/>
                <w:sz w:val="24"/>
              </w:rPr>
              <w:t>/</w:t>
            </w:r>
            <w:r w:rsidRPr="00293E9D">
              <w:rPr>
                <w:rFonts w:ascii="仿宋_GB2312" w:hAnsi="Times New Roman" w:hint="eastAsia"/>
                <w:color w:val="000000"/>
                <w:sz w:val="24"/>
              </w:rPr>
              <w:t>申购追加金额</w:t>
            </w:r>
          </w:p>
        </w:tc>
        <w:tc>
          <w:tcPr>
            <w:tcW w:w="7371" w:type="dxa"/>
            <w:vAlign w:val="center"/>
          </w:tcPr>
          <w:p w14:paraId="09BCE8E6"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1000</w:t>
            </w:r>
            <w:r w:rsidRPr="00293E9D">
              <w:rPr>
                <w:rFonts w:ascii="仿宋_GB2312" w:hAnsi="Times New Roman" w:hint="eastAsia"/>
                <w:color w:val="000000"/>
                <w:sz w:val="24"/>
              </w:rPr>
              <w:t>元的整数</w:t>
            </w:r>
            <w:proofErr w:type="gramStart"/>
            <w:r w:rsidRPr="00293E9D">
              <w:rPr>
                <w:rFonts w:ascii="仿宋_GB2312" w:hAnsi="Times New Roman" w:hint="eastAsia"/>
                <w:color w:val="000000"/>
                <w:sz w:val="24"/>
              </w:rPr>
              <w:t>倍</w:t>
            </w:r>
            <w:proofErr w:type="gramEnd"/>
          </w:p>
        </w:tc>
      </w:tr>
      <w:tr w:rsidR="009C5C33" w:rsidRPr="00293E9D" w14:paraId="176FCA80" w14:textId="77777777" w:rsidTr="00BB5C02">
        <w:trPr>
          <w:trHeight w:val="605"/>
          <w:jc w:val="center"/>
        </w:trPr>
        <w:tc>
          <w:tcPr>
            <w:tcW w:w="2405" w:type="dxa"/>
            <w:vAlign w:val="center"/>
          </w:tcPr>
          <w:p w14:paraId="2D3A5FEB"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认购份额</w:t>
            </w:r>
          </w:p>
        </w:tc>
        <w:tc>
          <w:tcPr>
            <w:tcW w:w="7371" w:type="dxa"/>
            <w:vAlign w:val="center"/>
          </w:tcPr>
          <w:p w14:paraId="337E818E"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认购份额</w:t>
            </w:r>
            <w:r w:rsidRPr="00293E9D">
              <w:rPr>
                <w:rFonts w:ascii="仿宋_GB2312" w:hAnsi="Times New Roman"/>
                <w:color w:val="000000"/>
                <w:sz w:val="24"/>
              </w:rPr>
              <w:t>=</w:t>
            </w:r>
            <w:r w:rsidRPr="00293E9D">
              <w:rPr>
                <w:rFonts w:ascii="仿宋_GB2312" w:hAnsi="Times New Roman" w:hint="eastAsia"/>
                <w:color w:val="000000"/>
                <w:sz w:val="24"/>
              </w:rPr>
              <w:t>认购金额</w:t>
            </w:r>
            <w:r w:rsidRPr="00293E9D">
              <w:rPr>
                <w:rFonts w:ascii="仿宋_GB2312" w:hAnsi="Times New Roman"/>
                <w:color w:val="000000"/>
                <w:sz w:val="24"/>
              </w:rPr>
              <w:t>/1</w:t>
            </w:r>
            <w:r w:rsidRPr="00293E9D">
              <w:rPr>
                <w:rFonts w:ascii="仿宋_GB2312" w:hAnsi="Times New Roman" w:hint="eastAsia"/>
                <w:color w:val="000000"/>
                <w:sz w:val="24"/>
              </w:rPr>
              <w:t>元，认购份额按照四舍五入法保留两位小数。</w:t>
            </w:r>
          </w:p>
          <w:p w14:paraId="173CED7E"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认购期间初始单位净值是</w:t>
            </w:r>
            <w:r w:rsidRPr="00293E9D">
              <w:rPr>
                <w:rFonts w:ascii="仿宋_GB2312" w:hAnsi="Times New Roman"/>
                <w:color w:val="000000"/>
                <w:sz w:val="24"/>
              </w:rPr>
              <w:t>1</w:t>
            </w:r>
            <w:r w:rsidRPr="00293E9D">
              <w:rPr>
                <w:rFonts w:ascii="仿宋_GB2312" w:hAnsi="Times New Roman" w:hint="eastAsia"/>
                <w:color w:val="000000"/>
                <w:sz w:val="24"/>
              </w:rPr>
              <w:t>。</w:t>
            </w:r>
          </w:p>
        </w:tc>
      </w:tr>
      <w:tr w:rsidR="009C5C33" w:rsidRPr="00293E9D" w14:paraId="5C7A7B0F" w14:textId="77777777" w:rsidTr="00BB5C02">
        <w:trPr>
          <w:trHeight w:val="605"/>
          <w:jc w:val="center"/>
        </w:trPr>
        <w:tc>
          <w:tcPr>
            <w:tcW w:w="2405" w:type="dxa"/>
            <w:vAlign w:val="center"/>
          </w:tcPr>
          <w:p w14:paraId="36B84E2B"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产品申购</w:t>
            </w:r>
          </w:p>
        </w:tc>
        <w:tc>
          <w:tcPr>
            <w:tcW w:w="7371" w:type="dxa"/>
            <w:vAlign w:val="center"/>
          </w:tcPr>
          <w:p w14:paraId="579B8DE7" w14:textId="289C0AC1" w:rsidR="00612E9F" w:rsidRPr="00293E9D" w:rsidRDefault="006279A1">
            <w:pPr>
              <w:spacing w:line="400" w:lineRule="exact"/>
              <w:jc w:val="left"/>
              <w:rPr>
                <w:rFonts w:ascii="仿宋_GB2312" w:hAnsi="Times New Roman"/>
                <w:color w:val="000000"/>
                <w:sz w:val="24"/>
              </w:rPr>
            </w:pPr>
            <w:r w:rsidRPr="00293E9D">
              <w:rPr>
                <w:rFonts w:ascii="仿宋_GB2312" w:hAnsi="Times New Roman"/>
                <w:color w:val="000000"/>
                <w:sz w:val="24"/>
              </w:rPr>
              <w:t>1</w:t>
            </w:r>
            <w:r w:rsidRPr="00293E9D">
              <w:rPr>
                <w:rFonts w:ascii="仿宋_GB2312" w:hAnsi="Times New Roman" w:hint="eastAsia"/>
                <w:color w:val="000000"/>
                <w:sz w:val="24"/>
              </w:rPr>
              <w:t>．</w:t>
            </w:r>
            <w:r w:rsidR="00991BD9" w:rsidRPr="00293E9D">
              <w:rPr>
                <w:rFonts w:asciiTheme="minorEastAsia" w:hAnsiTheme="minorEastAsia" w:hint="eastAsia"/>
                <w:sz w:val="24"/>
                <w:szCs w:val="24"/>
              </w:rPr>
              <w:t>在</w:t>
            </w:r>
            <w:r w:rsidR="00991BD9" w:rsidRPr="00293E9D">
              <w:rPr>
                <w:rFonts w:ascii="仿宋_GB2312" w:hAnsi="Times New Roman" w:hint="eastAsia"/>
                <w:color w:val="000000"/>
                <w:sz w:val="24"/>
              </w:rPr>
              <w:t>开放</w:t>
            </w:r>
            <w:r w:rsidR="00991BD9" w:rsidRPr="00293E9D">
              <w:rPr>
                <w:rFonts w:asciiTheme="minorEastAsia" w:hAnsiTheme="minorEastAsia" w:hint="eastAsia"/>
                <w:sz w:val="24"/>
                <w:szCs w:val="24"/>
              </w:rPr>
              <w:t>申购日</w:t>
            </w:r>
            <w:r w:rsidRPr="00293E9D">
              <w:rPr>
                <w:rFonts w:ascii="仿宋_GB2312" w:hAnsi="Times New Roman" w:hint="eastAsia"/>
                <w:color w:val="000000"/>
                <w:sz w:val="24"/>
              </w:rPr>
              <w:t>，客户可提出产品申购申请，申购的资金于申购当日冻结，所有申购申请在确认</w:t>
            </w:r>
            <w:proofErr w:type="gramStart"/>
            <w:r w:rsidRPr="00293E9D">
              <w:rPr>
                <w:rFonts w:ascii="仿宋_GB2312" w:hAnsi="Times New Roman" w:hint="eastAsia"/>
                <w:color w:val="000000"/>
                <w:sz w:val="24"/>
              </w:rPr>
              <w:t>日统一</w:t>
            </w:r>
            <w:proofErr w:type="gramEnd"/>
            <w:r w:rsidRPr="00293E9D">
              <w:rPr>
                <w:rFonts w:ascii="仿宋_GB2312" w:hAnsi="Times New Roman" w:hint="eastAsia"/>
                <w:color w:val="000000"/>
                <w:sz w:val="24"/>
              </w:rPr>
              <w:t>确认，并进行资金的扣划。</w:t>
            </w:r>
          </w:p>
          <w:p w14:paraId="059FBF4C" w14:textId="41AADAAD" w:rsidR="00612E9F" w:rsidRPr="00293E9D" w:rsidRDefault="006279A1" w:rsidP="00D31509">
            <w:pPr>
              <w:spacing w:line="400" w:lineRule="exact"/>
              <w:jc w:val="left"/>
              <w:rPr>
                <w:rFonts w:ascii="仿宋_GB2312" w:hAnsi="Times New Roman"/>
                <w:color w:val="000000"/>
                <w:sz w:val="24"/>
              </w:rPr>
            </w:pPr>
            <w:r w:rsidRPr="00293E9D">
              <w:rPr>
                <w:rFonts w:ascii="仿宋_GB2312" w:hAnsi="Times New Roman"/>
                <w:color w:val="000000"/>
                <w:sz w:val="24"/>
              </w:rPr>
              <w:t>2</w:t>
            </w:r>
            <w:r w:rsidRPr="00293E9D">
              <w:rPr>
                <w:rFonts w:ascii="仿宋_GB2312" w:hAnsi="Times New Roman" w:hint="eastAsia"/>
                <w:color w:val="000000"/>
                <w:sz w:val="24"/>
              </w:rPr>
              <w:t>．申购申请的截止日期为确认日前一日的</w:t>
            </w:r>
            <w:r w:rsidRPr="00293E9D">
              <w:rPr>
                <w:rFonts w:asciiTheme="minorEastAsia" w:hAnsiTheme="minorEastAsia" w:hint="eastAsia"/>
                <w:sz w:val="24"/>
                <w:szCs w:val="24"/>
              </w:rPr>
              <w:t>1</w:t>
            </w:r>
            <w:r w:rsidR="00D31509">
              <w:rPr>
                <w:rFonts w:asciiTheme="minorEastAsia" w:hAnsiTheme="minorEastAsia"/>
                <w:sz w:val="24"/>
                <w:szCs w:val="24"/>
              </w:rPr>
              <w:t>7</w:t>
            </w:r>
            <w:r w:rsidRPr="00293E9D">
              <w:rPr>
                <w:rFonts w:ascii="仿宋_GB2312" w:hAnsi="Times New Roman" w:hint="eastAsia"/>
                <w:color w:val="000000"/>
                <w:sz w:val="24"/>
              </w:rPr>
              <w:t>：</w:t>
            </w:r>
            <w:r w:rsidRPr="00293E9D">
              <w:rPr>
                <w:rFonts w:ascii="仿宋_GB2312" w:hAnsi="Times New Roman"/>
                <w:color w:val="000000"/>
                <w:sz w:val="24"/>
              </w:rPr>
              <w:t>30</w:t>
            </w:r>
            <w:r w:rsidRPr="00293E9D">
              <w:rPr>
                <w:rFonts w:ascii="仿宋_GB2312" w:hAnsi="Times New Roman" w:hint="eastAsia"/>
                <w:color w:val="000000"/>
                <w:sz w:val="24"/>
              </w:rPr>
              <w:t>，</w:t>
            </w:r>
            <w:r w:rsidR="00B704A4" w:rsidRPr="00B704A4">
              <w:rPr>
                <w:rFonts w:ascii="仿宋_GB2312" w:hAnsi="Times New Roman" w:hint="eastAsia"/>
                <w:color w:val="000000"/>
                <w:sz w:val="24"/>
              </w:rPr>
              <w:t>确认日当日不再接受当前开放期申购申请。</w:t>
            </w:r>
          </w:p>
        </w:tc>
      </w:tr>
      <w:tr w:rsidR="009C5C33" w:rsidRPr="00293E9D" w14:paraId="26F4E0AB" w14:textId="77777777" w:rsidTr="00BB5C02">
        <w:trPr>
          <w:trHeight w:val="605"/>
          <w:jc w:val="center"/>
        </w:trPr>
        <w:tc>
          <w:tcPr>
            <w:tcW w:w="2405" w:type="dxa"/>
            <w:vAlign w:val="center"/>
          </w:tcPr>
          <w:p w14:paraId="61CFCDFB"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lastRenderedPageBreak/>
              <w:t>申购份额</w:t>
            </w:r>
          </w:p>
        </w:tc>
        <w:tc>
          <w:tcPr>
            <w:tcW w:w="7371" w:type="dxa"/>
            <w:vAlign w:val="center"/>
          </w:tcPr>
          <w:p w14:paraId="7C1E06B9"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本理财产品按金额申购，按确认日前一日的单位净值计算申购份额，即申购份额</w:t>
            </w:r>
            <w:r w:rsidRPr="00293E9D">
              <w:rPr>
                <w:rFonts w:ascii="仿宋_GB2312" w:hAnsi="Times New Roman"/>
                <w:color w:val="000000"/>
                <w:sz w:val="24"/>
              </w:rPr>
              <w:t>=</w:t>
            </w:r>
            <w:r w:rsidRPr="00293E9D">
              <w:rPr>
                <w:rFonts w:ascii="仿宋_GB2312" w:hAnsi="Times New Roman" w:hint="eastAsia"/>
                <w:color w:val="000000"/>
                <w:sz w:val="24"/>
              </w:rPr>
              <w:t>申购金额</w:t>
            </w:r>
            <w:r w:rsidRPr="00293E9D">
              <w:rPr>
                <w:rFonts w:ascii="仿宋_GB2312" w:hAnsi="Times New Roman"/>
                <w:color w:val="000000"/>
                <w:sz w:val="24"/>
              </w:rPr>
              <w:t>/</w:t>
            </w:r>
            <w:r w:rsidRPr="00293E9D">
              <w:rPr>
                <w:rFonts w:ascii="仿宋_GB2312" w:hAnsi="Times New Roman" w:hint="eastAsia"/>
                <w:color w:val="000000"/>
                <w:sz w:val="24"/>
              </w:rPr>
              <w:t>确认日前一日的单位净值，申购份额按照四舍五入法保留两位小数。</w:t>
            </w:r>
          </w:p>
        </w:tc>
      </w:tr>
      <w:tr w:rsidR="009C5C33" w:rsidRPr="00293E9D" w14:paraId="5ABD004B" w14:textId="77777777" w:rsidTr="00BB5C02">
        <w:trPr>
          <w:trHeight w:val="605"/>
          <w:jc w:val="center"/>
        </w:trPr>
        <w:tc>
          <w:tcPr>
            <w:tcW w:w="2405" w:type="dxa"/>
            <w:vAlign w:val="center"/>
          </w:tcPr>
          <w:p w14:paraId="1B5BC488"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产品赎回</w:t>
            </w:r>
            <w:r w:rsidRPr="00293E9D">
              <w:rPr>
                <w:rFonts w:asciiTheme="minorEastAsia" w:hAnsiTheme="minorEastAsia" w:hint="eastAsia"/>
                <w:sz w:val="24"/>
                <w:szCs w:val="24"/>
              </w:rPr>
              <w:t>方式</w:t>
            </w:r>
          </w:p>
        </w:tc>
        <w:tc>
          <w:tcPr>
            <w:tcW w:w="7371" w:type="dxa"/>
            <w:vAlign w:val="center"/>
          </w:tcPr>
          <w:p w14:paraId="2A8F6907" w14:textId="57D43924" w:rsidR="00612E9F" w:rsidRPr="00293E9D" w:rsidRDefault="006279A1" w:rsidP="00EE435E">
            <w:pPr>
              <w:spacing w:line="400" w:lineRule="exact"/>
              <w:jc w:val="left"/>
              <w:rPr>
                <w:rFonts w:ascii="仿宋_GB2312" w:hAnsi="Times New Roman"/>
                <w:color w:val="000000"/>
                <w:sz w:val="24"/>
              </w:rPr>
            </w:pPr>
            <w:r w:rsidRPr="00293E9D">
              <w:rPr>
                <w:rFonts w:asciiTheme="minorEastAsia" w:hAnsiTheme="minorEastAsia" w:hint="eastAsia"/>
                <w:sz w:val="24"/>
                <w:szCs w:val="24"/>
              </w:rPr>
              <w:t>投资者持有</w:t>
            </w:r>
            <w:r w:rsidRPr="00293E9D">
              <w:rPr>
                <w:rFonts w:ascii="仿宋_GB2312" w:hAnsi="Times New Roman" w:hint="eastAsia"/>
                <w:b/>
                <w:color w:val="000000"/>
                <w:sz w:val="24"/>
              </w:rPr>
              <w:t>份额</w:t>
            </w:r>
            <w:r w:rsidRPr="00293E9D">
              <w:rPr>
                <w:rFonts w:asciiTheme="minorEastAsia" w:hAnsiTheme="minorEastAsia"/>
                <w:sz w:val="24"/>
                <w:szCs w:val="24"/>
              </w:rPr>
              <w:t>后，</w:t>
            </w:r>
            <w:r w:rsidR="00DD5AEE" w:rsidRPr="00293E9D">
              <w:rPr>
                <w:rFonts w:asciiTheme="minorEastAsia" w:hAnsiTheme="minorEastAsia" w:hint="eastAsia"/>
                <w:sz w:val="24"/>
                <w:szCs w:val="24"/>
              </w:rPr>
              <w:t>当前</w:t>
            </w:r>
            <w:r w:rsidR="00DB3744" w:rsidRPr="00293E9D">
              <w:rPr>
                <w:rFonts w:asciiTheme="minorEastAsia" w:hAnsiTheme="minorEastAsia" w:hint="eastAsia"/>
                <w:sz w:val="24"/>
                <w:szCs w:val="24"/>
              </w:rPr>
              <w:t>持仓</w:t>
            </w:r>
            <w:r w:rsidR="00EE435E" w:rsidRPr="00293E9D">
              <w:rPr>
                <w:rFonts w:asciiTheme="minorEastAsia" w:hAnsiTheme="minorEastAsia" w:hint="eastAsia"/>
                <w:sz w:val="24"/>
                <w:szCs w:val="24"/>
              </w:rPr>
              <w:t>投资期限</w:t>
            </w:r>
            <w:r w:rsidR="00EE435E" w:rsidRPr="00293E9D">
              <w:rPr>
                <w:rFonts w:asciiTheme="minorEastAsia" w:hAnsiTheme="minorEastAsia"/>
                <w:sz w:val="24"/>
                <w:szCs w:val="24"/>
              </w:rPr>
              <w:t>届满</w:t>
            </w:r>
            <w:r w:rsidR="00DD5AEE" w:rsidRPr="00293E9D">
              <w:rPr>
                <w:rFonts w:asciiTheme="minorEastAsia" w:hAnsiTheme="minorEastAsia"/>
                <w:sz w:val="24"/>
                <w:szCs w:val="24"/>
              </w:rPr>
              <w:t>后</w:t>
            </w:r>
            <w:r w:rsidR="00EE435E" w:rsidRPr="00293E9D">
              <w:rPr>
                <w:rFonts w:asciiTheme="minorEastAsia" w:hAnsiTheme="minorEastAsia" w:hint="eastAsia"/>
                <w:sz w:val="24"/>
                <w:szCs w:val="24"/>
              </w:rPr>
              <w:t>，</w:t>
            </w:r>
            <w:r w:rsidR="00EE435E" w:rsidRPr="00293E9D">
              <w:rPr>
                <w:rFonts w:asciiTheme="minorEastAsia" w:hAnsiTheme="minorEastAsia"/>
                <w:sz w:val="24"/>
                <w:szCs w:val="24"/>
              </w:rPr>
              <w:t>由系统</w:t>
            </w:r>
            <w:r w:rsidR="00DD5AEE" w:rsidRPr="00293E9D">
              <w:rPr>
                <w:rFonts w:ascii="仿宋_GB2312" w:hAnsi="Times New Roman" w:hint="eastAsia"/>
                <w:b/>
                <w:color w:val="000000"/>
                <w:sz w:val="24"/>
              </w:rPr>
              <w:t>自动</w:t>
            </w:r>
            <w:r w:rsidR="00EE435E" w:rsidRPr="00293E9D">
              <w:rPr>
                <w:rFonts w:asciiTheme="minorEastAsia" w:hAnsiTheme="minorEastAsia" w:hint="eastAsia"/>
                <w:sz w:val="24"/>
                <w:szCs w:val="24"/>
              </w:rPr>
              <w:t>发起</w:t>
            </w:r>
            <w:r w:rsidR="00EE435E" w:rsidRPr="00293E9D">
              <w:rPr>
                <w:rFonts w:asciiTheme="minorEastAsia" w:hAnsiTheme="minorEastAsia"/>
                <w:sz w:val="24"/>
                <w:szCs w:val="24"/>
              </w:rPr>
              <w:t>全额</w:t>
            </w:r>
            <w:r w:rsidR="00DD5AEE" w:rsidRPr="00293E9D">
              <w:rPr>
                <w:rFonts w:asciiTheme="minorEastAsia" w:hAnsiTheme="minorEastAsia"/>
                <w:sz w:val="24"/>
                <w:szCs w:val="24"/>
              </w:rPr>
              <w:t>赎回，</w:t>
            </w:r>
            <w:r w:rsidR="00EE435E" w:rsidRPr="00293E9D">
              <w:rPr>
                <w:rFonts w:asciiTheme="minorEastAsia" w:hAnsiTheme="minorEastAsia" w:hint="eastAsia"/>
                <w:sz w:val="24"/>
                <w:szCs w:val="24"/>
              </w:rPr>
              <w:t>投资者</w:t>
            </w:r>
            <w:r w:rsidR="00DD5AEE" w:rsidRPr="00293E9D">
              <w:rPr>
                <w:rFonts w:asciiTheme="minorEastAsia" w:hAnsiTheme="minorEastAsia"/>
                <w:sz w:val="24"/>
                <w:szCs w:val="24"/>
              </w:rPr>
              <w:t>无需</w:t>
            </w:r>
            <w:r w:rsidR="00DD5AEE" w:rsidRPr="00293E9D">
              <w:rPr>
                <w:rFonts w:ascii="仿宋_GB2312" w:hAnsi="Times New Roman" w:hint="eastAsia"/>
                <w:b/>
                <w:color w:val="000000"/>
                <w:sz w:val="24"/>
              </w:rPr>
              <w:t>发起赎回申请</w:t>
            </w:r>
            <w:r w:rsidRPr="00293E9D">
              <w:rPr>
                <w:rFonts w:ascii="仿宋_GB2312" w:hAnsi="Times New Roman" w:hint="eastAsia"/>
                <w:color w:val="000000"/>
                <w:sz w:val="24"/>
              </w:rPr>
              <w:t>。</w:t>
            </w:r>
          </w:p>
        </w:tc>
      </w:tr>
      <w:tr w:rsidR="009C5C33" w:rsidRPr="00293E9D" w14:paraId="5E6AA681" w14:textId="77777777" w:rsidTr="00BB5C02">
        <w:trPr>
          <w:trHeight w:val="553"/>
          <w:jc w:val="center"/>
        </w:trPr>
        <w:tc>
          <w:tcPr>
            <w:tcW w:w="2405" w:type="dxa"/>
            <w:vAlign w:val="center"/>
          </w:tcPr>
          <w:p w14:paraId="1FC1136A"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赎回金额</w:t>
            </w:r>
          </w:p>
        </w:tc>
        <w:tc>
          <w:tcPr>
            <w:tcW w:w="7371" w:type="dxa"/>
            <w:vAlign w:val="center"/>
          </w:tcPr>
          <w:p w14:paraId="4D129F00" w14:textId="124911B0"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本理财产品按份额赎回，按</w:t>
            </w:r>
            <w:r w:rsidRPr="00293E9D">
              <w:rPr>
                <w:rFonts w:asciiTheme="minorEastAsia" w:hAnsiTheme="minorEastAsia" w:hint="eastAsia"/>
                <w:sz w:val="24"/>
                <w:szCs w:val="24"/>
              </w:rPr>
              <w:t>赎回</w:t>
            </w:r>
            <w:r w:rsidRPr="00293E9D">
              <w:rPr>
                <w:rFonts w:ascii="仿宋_GB2312" w:hAnsi="Times New Roman" w:hint="eastAsia"/>
                <w:color w:val="000000"/>
                <w:sz w:val="24"/>
              </w:rPr>
              <w:t>日前一日的单位净值计算赎回金额，即赎回金额</w:t>
            </w:r>
            <w:r w:rsidRPr="00293E9D">
              <w:rPr>
                <w:rFonts w:ascii="仿宋_GB2312" w:hAnsi="Times New Roman"/>
                <w:color w:val="000000"/>
                <w:sz w:val="24"/>
              </w:rPr>
              <w:t>=</w:t>
            </w:r>
            <w:r w:rsidRPr="00293E9D">
              <w:rPr>
                <w:rFonts w:ascii="仿宋_GB2312" w:hAnsi="Times New Roman" w:hint="eastAsia"/>
                <w:color w:val="000000"/>
                <w:sz w:val="24"/>
              </w:rPr>
              <w:t>赎回份额×确认日前一日的单位净值，赎回金额按照四舍五入法保留两位小数。</w:t>
            </w:r>
          </w:p>
        </w:tc>
      </w:tr>
      <w:tr w:rsidR="009C5C33" w:rsidRPr="00293E9D" w14:paraId="7B73ADF4" w14:textId="77777777" w:rsidTr="00BB5C02">
        <w:trPr>
          <w:trHeight w:val="329"/>
          <w:jc w:val="center"/>
        </w:trPr>
        <w:tc>
          <w:tcPr>
            <w:tcW w:w="2405" w:type="dxa"/>
            <w:vAlign w:val="center"/>
          </w:tcPr>
          <w:p w14:paraId="3C828518" w14:textId="77777777" w:rsidR="00612E9F" w:rsidRPr="00293E9D" w:rsidRDefault="006279A1">
            <w:pPr>
              <w:spacing w:line="360" w:lineRule="exact"/>
              <w:jc w:val="left"/>
              <w:rPr>
                <w:rFonts w:ascii="仿宋_GB2312" w:hAnsi="Times New Roman"/>
                <w:color w:val="000000"/>
                <w:sz w:val="24"/>
              </w:rPr>
            </w:pPr>
            <w:r w:rsidRPr="00293E9D">
              <w:rPr>
                <w:rFonts w:ascii="仿宋_GB2312" w:hAnsi="Times New Roman" w:hint="eastAsia"/>
                <w:color w:val="000000"/>
                <w:sz w:val="24"/>
              </w:rPr>
              <w:t>单位净值</w:t>
            </w:r>
          </w:p>
        </w:tc>
        <w:tc>
          <w:tcPr>
            <w:tcW w:w="7371" w:type="dxa"/>
            <w:vAlign w:val="center"/>
          </w:tcPr>
          <w:p w14:paraId="7638C893" w14:textId="77777777" w:rsidR="00612E9F" w:rsidRPr="00293E9D" w:rsidRDefault="006279A1">
            <w:pPr>
              <w:spacing w:line="360" w:lineRule="exact"/>
              <w:jc w:val="left"/>
              <w:rPr>
                <w:rFonts w:ascii="仿宋_GB2312" w:hAnsi="Times New Roman"/>
                <w:color w:val="000000"/>
                <w:sz w:val="24"/>
              </w:rPr>
            </w:pPr>
            <w:r w:rsidRPr="00293E9D">
              <w:rPr>
                <w:rFonts w:ascii="仿宋_GB2312" w:hAnsi="Times New Roman" w:hint="eastAsia"/>
                <w:color w:val="000000"/>
                <w:sz w:val="24"/>
              </w:rPr>
              <w:t>单位净值为单位产品份额的净值，该净值为扣除相关费用（相关费用包含管理费、托管费、运营服务</w:t>
            </w:r>
            <w:r w:rsidRPr="00293E9D">
              <w:rPr>
                <w:rFonts w:asciiTheme="minorEastAsia" w:hAnsiTheme="minorEastAsia" w:hint="eastAsia"/>
                <w:sz w:val="24"/>
                <w:szCs w:val="24"/>
              </w:rPr>
              <w:t>费、本理财产品运营过程中产生的增值税及附加税费等）后的单位产品资产净值。本理财产品按照单位净值进行认/申购、赎回。</w:t>
            </w:r>
          </w:p>
        </w:tc>
      </w:tr>
      <w:tr w:rsidR="009C5C33" w:rsidRPr="00293E9D" w14:paraId="471C26EE" w14:textId="77777777" w:rsidTr="00BB5C02">
        <w:trPr>
          <w:trHeight w:val="294"/>
          <w:jc w:val="center"/>
        </w:trPr>
        <w:tc>
          <w:tcPr>
            <w:tcW w:w="2405" w:type="dxa"/>
            <w:vAlign w:val="center"/>
          </w:tcPr>
          <w:p w14:paraId="1FE561E7"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销售渠道</w:t>
            </w:r>
          </w:p>
        </w:tc>
        <w:tc>
          <w:tcPr>
            <w:tcW w:w="7371" w:type="dxa"/>
            <w:vAlign w:val="center"/>
          </w:tcPr>
          <w:p w14:paraId="3DE9A2ED"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网点柜面、手机银行、网上银行等；如投资者首次购买理财产品，需在甘肃银行网点进行风险承受能力评估后方可购买。</w:t>
            </w:r>
          </w:p>
        </w:tc>
      </w:tr>
      <w:tr w:rsidR="009C5C33" w:rsidRPr="00293E9D" w14:paraId="1E4090E0" w14:textId="77777777" w:rsidTr="00BB5C02">
        <w:trPr>
          <w:trHeight w:val="294"/>
          <w:jc w:val="center"/>
        </w:trPr>
        <w:tc>
          <w:tcPr>
            <w:tcW w:w="2405" w:type="dxa"/>
            <w:vAlign w:val="center"/>
          </w:tcPr>
          <w:p w14:paraId="1E0E4138"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净值披露</w:t>
            </w:r>
          </w:p>
        </w:tc>
        <w:tc>
          <w:tcPr>
            <w:tcW w:w="7371" w:type="dxa"/>
            <w:vAlign w:val="center"/>
          </w:tcPr>
          <w:p w14:paraId="3392B543" w14:textId="19267B0F" w:rsidR="00612E9F" w:rsidRPr="00293E9D" w:rsidRDefault="001C2419" w:rsidP="00031FB7">
            <w:pPr>
              <w:spacing w:line="400" w:lineRule="exact"/>
              <w:jc w:val="left"/>
              <w:rPr>
                <w:rFonts w:ascii="仿宋_GB2312" w:hAnsi="Times New Roman"/>
                <w:color w:val="000000"/>
                <w:sz w:val="24"/>
              </w:rPr>
            </w:pPr>
            <w:r>
              <w:rPr>
                <w:rFonts w:ascii="仿宋_GB2312" w:hAnsi="Times New Roman" w:hint="eastAsia"/>
                <w:color w:val="000000"/>
                <w:sz w:val="24"/>
              </w:rPr>
              <w:t>运作</w:t>
            </w:r>
            <w:r w:rsidR="00F46DED" w:rsidRPr="00293E9D">
              <w:rPr>
                <w:rFonts w:ascii="仿宋_GB2312" w:hAnsi="Times New Roman" w:hint="eastAsia"/>
                <w:color w:val="000000"/>
                <w:sz w:val="24"/>
              </w:rPr>
              <w:t>期内每周</w:t>
            </w:r>
            <w:r w:rsidR="00031FB7">
              <w:rPr>
                <w:rFonts w:ascii="仿宋_GB2312" w:hAnsi="Times New Roman" w:hint="eastAsia"/>
                <w:color w:val="000000"/>
                <w:sz w:val="24"/>
              </w:rPr>
              <w:t>三</w:t>
            </w:r>
            <w:r w:rsidR="00991BD9" w:rsidRPr="00293E9D">
              <w:rPr>
                <w:rFonts w:asciiTheme="minorEastAsia" w:hAnsiTheme="minorEastAsia" w:hint="eastAsia"/>
                <w:sz w:val="24"/>
                <w:szCs w:val="24"/>
              </w:rPr>
              <w:t>（即确认日前一日</w:t>
            </w:r>
            <w:r w:rsidR="00991BD9" w:rsidRPr="00293E9D">
              <w:rPr>
                <w:rFonts w:asciiTheme="minorEastAsia" w:hAnsiTheme="minorEastAsia"/>
                <w:sz w:val="24"/>
                <w:szCs w:val="24"/>
              </w:rPr>
              <w:t>）</w:t>
            </w:r>
            <w:r w:rsidR="006279A1" w:rsidRPr="00293E9D">
              <w:rPr>
                <w:rFonts w:ascii="仿宋_GB2312" w:hAnsi="Times New Roman" w:hint="eastAsia"/>
                <w:color w:val="000000"/>
                <w:sz w:val="24"/>
              </w:rPr>
              <w:t>公布净值。（如遇法定节假日、双休日自动顺延至下一工作日，因节假日调整而营业的除外）。</w:t>
            </w:r>
          </w:p>
        </w:tc>
      </w:tr>
      <w:tr w:rsidR="009C5C33" w:rsidRPr="00293E9D" w14:paraId="00316806" w14:textId="77777777" w:rsidTr="00BB5C02">
        <w:trPr>
          <w:trHeight w:val="294"/>
          <w:jc w:val="center"/>
        </w:trPr>
        <w:tc>
          <w:tcPr>
            <w:tcW w:w="2405" w:type="dxa"/>
            <w:vAlign w:val="center"/>
          </w:tcPr>
          <w:p w14:paraId="5E0CAE41"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产品终止</w:t>
            </w:r>
          </w:p>
        </w:tc>
        <w:tc>
          <w:tcPr>
            <w:tcW w:w="7371" w:type="dxa"/>
            <w:vAlign w:val="center"/>
          </w:tcPr>
          <w:p w14:paraId="2785D4F2"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出现以下情形（包括但不限于），甘肃银行有权宣布提前终止本理财产品：</w:t>
            </w:r>
          </w:p>
          <w:p w14:paraId="54471FE1" w14:textId="487F9BB5" w:rsidR="00612E9F" w:rsidRPr="00293E9D" w:rsidRDefault="006279A1">
            <w:pPr>
              <w:spacing w:line="400" w:lineRule="exact"/>
              <w:jc w:val="left"/>
              <w:rPr>
                <w:rFonts w:ascii="仿宋_GB2312" w:hAnsi="Times New Roman"/>
                <w:color w:val="000000"/>
                <w:sz w:val="24"/>
              </w:rPr>
            </w:pPr>
            <w:r w:rsidRPr="00293E9D">
              <w:rPr>
                <w:rFonts w:ascii="仿宋_GB2312" w:hAnsi="Times New Roman"/>
                <w:color w:val="000000"/>
                <w:sz w:val="24"/>
              </w:rPr>
              <w:t>1</w:t>
            </w:r>
            <w:r w:rsidRPr="00293E9D">
              <w:rPr>
                <w:rFonts w:ascii="仿宋_GB2312" w:hAnsi="Times New Roman" w:hint="eastAsia"/>
                <w:color w:val="000000"/>
                <w:sz w:val="24"/>
              </w:rPr>
              <w:t>、本理财产品存续期内，连续</w:t>
            </w:r>
            <w:r w:rsidRPr="00293E9D">
              <w:rPr>
                <w:rFonts w:ascii="仿宋_GB2312" w:hAnsi="Times New Roman"/>
                <w:color w:val="000000"/>
                <w:sz w:val="24"/>
              </w:rPr>
              <w:t>2</w:t>
            </w:r>
            <w:r w:rsidRPr="00293E9D">
              <w:rPr>
                <w:rFonts w:ascii="仿宋_GB2312" w:hAnsi="Times New Roman" w:hint="eastAsia"/>
                <w:color w:val="000000"/>
                <w:sz w:val="24"/>
              </w:rPr>
              <w:t>个开放期存续份额低于</w:t>
            </w:r>
            <w:r w:rsidR="000E1E81" w:rsidRPr="00293E9D">
              <w:rPr>
                <w:rFonts w:asciiTheme="minorEastAsia" w:hAnsiTheme="minorEastAsia" w:hint="eastAsia"/>
                <w:color w:val="000000"/>
                <w:sz w:val="24"/>
                <w:szCs w:val="24"/>
              </w:rPr>
              <w:t>10000</w:t>
            </w:r>
            <w:r w:rsidRPr="00293E9D">
              <w:rPr>
                <w:rFonts w:ascii="仿宋_GB2312" w:hAnsi="Times New Roman" w:hint="eastAsia"/>
                <w:color w:val="000000"/>
                <w:sz w:val="24"/>
              </w:rPr>
              <w:t>万份；</w:t>
            </w:r>
          </w:p>
          <w:p w14:paraId="479EDE05"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color w:val="000000"/>
                <w:sz w:val="24"/>
              </w:rPr>
              <w:t>2</w:t>
            </w:r>
            <w:r w:rsidRPr="00293E9D">
              <w:rPr>
                <w:rFonts w:ascii="仿宋_GB2312" w:hAnsi="Times New Roman" w:hint="eastAsia"/>
                <w:color w:val="000000"/>
                <w:sz w:val="24"/>
              </w:rPr>
              <w:t>、因市场发生极端事件、国家金融政策出现重大调整，经甘肃银行合理审慎评估本产品无法继续运作；</w:t>
            </w:r>
          </w:p>
          <w:p w14:paraId="34B83325"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color w:val="000000"/>
                <w:sz w:val="24"/>
              </w:rPr>
              <w:t>3</w:t>
            </w:r>
            <w:r w:rsidRPr="00293E9D">
              <w:rPr>
                <w:rFonts w:ascii="仿宋_GB2312" w:hAnsi="Times New Roman" w:hint="eastAsia"/>
                <w:color w:val="000000"/>
                <w:sz w:val="24"/>
              </w:rPr>
              <w:t>、产品运作过程中连续</w:t>
            </w:r>
            <w:r w:rsidRPr="00293E9D">
              <w:rPr>
                <w:rFonts w:ascii="仿宋_GB2312" w:hAnsi="Times New Roman"/>
                <w:color w:val="000000"/>
                <w:sz w:val="24"/>
              </w:rPr>
              <w:t>2</w:t>
            </w:r>
            <w:r w:rsidRPr="00293E9D">
              <w:rPr>
                <w:rFonts w:ascii="仿宋_GB2312" w:hAnsi="Times New Roman" w:hint="eastAsia"/>
                <w:color w:val="000000"/>
                <w:sz w:val="24"/>
              </w:rPr>
              <w:t>个投资周期投资收益未付，经甘肃银行合理审慎评估本产品无法继续运作；</w:t>
            </w:r>
          </w:p>
          <w:p w14:paraId="198ED74E"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color w:val="000000"/>
                <w:sz w:val="24"/>
              </w:rPr>
              <w:t>4</w:t>
            </w:r>
            <w:r w:rsidRPr="00293E9D">
              <w:rPr>
                <w:rFonts w:ascii="仿宋_GB2312" w:hAnsi="Times New Roman" w:hint="eastAsia"/>
                <w:color w:val="000000"/>
                <w:sz w:val="24"/>
              </w:rPr>
              <w:t>、需要终止产品的其他情形。</w:t>
            </w:r>
          </w:p>
          <w:p w14:paraId="17E67C0B" w14:textId="709780AF" w:rsidR="00612E9F" w:rsidRPr="00293E9D" w:rsidRDefault="006279A1" w:rsidP="00D12624">
            <w:pPr>
              <w:spacing w:line="400" w:lineRule="exact"/>
              <w:jc w:val="left"/>
              <w:rPr>
                <w:rFonts w:ascii="仿宋_GB2312" w:hAnsi="Times New Roman"/>
                <w:color w:val="000000"/>
                <w:sz w:val="24"/>
              </w:rPr>
            </w:pPr>
            <w:r w:rsidRPr="00293E9D">
              <w:rPr>
                <w:rFonts w:ascii="仿宋_GB2312" w:hAnsi="Times New Roman" w:hint="eastAsia"/>
                <w:color w:val="000000"/>
                <w:sz w:val="24"/>
              </w:rPr>
              <w:t>若甘肃银行决定提前终止本理财产品，将在终止日前</w:t>
            </w:r>
            <w:r w:rsidR="00D12624">
              <w:rPr>
                <w:rFonts w:ascii="仿宋_GB2312" w:hAnsi="Times New Roman"/>
                <w:color w:val="000000"/>
                <w:sz w:val="24"/>
              </w:rPr>
              <w:t>5</w:t>
            </w:r>
            <w:r w:rsidRPr="00293E9D">
              <w:rPr>
                <w:rFonts w:ascii="仿宋_GB2312" w:hAnsi="Times New Roman" w:hint="eastAsia"/>
                <w:color w:val="000000"/>
                <w:sz w:val="24"/>
              </w:rPr>
              <w:t>个工作日发布终止公告，并在终止日后</w:t>
            </w:r>
            <w:r w:rsidR="00D12624">
              <w:rPr>
                <w:rFonts w:ascii="仿宋_GB2312" w:hAnsi="Times New Roman"/>
                <w:color w:val="000000"/>
                <w:sz w:val="24"/>
              </w:rPr>
              <w:t>3</w:t>
            </w:r>
            <w:r w:rsidRPr="00293E9D">
              <w:rPr>
                <w:rFonts w:ascii="仿宋_GB2312" w:hAnsi="Times New Roman" w:hint="eastAsia"/>
                <w:color w:val="000000"/>
                <w:sz w:val="24"/>
              </w:rPr>
              <w:t>个工作日内对产品进行清盘并向客户兑付。</w:t>
            </w:r>
          </w:p>
        </w:tc>
      </w:tr>
      <w:tr w:rsidR="00D12624" w:rsidRPr="00293E9D" w14:paraId="2D48743C" w14:textId="77777777" w:rsidTr="00BB5C02">
        <w:trPr>
          <w:trHeight w:val="294"/>
          <w:jc w:val="center"/>
        </w:trPr>
        <w:tc>
          <w:tcPr>
            <w:tcW w:w="2405" w:type="dxa"/>
            <w:vMerge w:val="restart"/>
            <w:vAlign w:val="center"/>
          </w:tcPr>
          <w:p w14:paraId="0270603C" w14:textId="77777777" w:rsidR="00D12624" w:rsidRPr="00293E9D" w:rsidRDefault="00D12624">
            <w:pPr>
              <w:spacing w:line="400" w:lineRule="exact"/>
              <w:jc w:val="left"/>
              <w:rPr>
                <w:rFonts w:ascii="仿宋_GB2312" w:hAnsi="Times New Roman"/>
                <w:color w:val="000000"/>
                <w:sz w:val="24"/>
              </w:rPr>
            </w:pPr>
            <w:r w:rsidRPr="00293E9D">
              <w:rPr>
                <w:rFonts w:ascii="仿宋_GB2312" w:hAnsi="Times New Roman" w:hint="eastAsia"/>
                <w:color w:val="000000"/>
                <w:sz w:val="24"/>
              </w:rPr>
              <w:t>产品费用</w:t>
            </w:r>
          </w:p>
        </w:tc>
        <w:tc>
          <w:tcPr>
            <w:tcW w:w="7371" w:type="dxa"/>
            <w:vAlign w:val="center"/>
          </w:tcPr>
          <w:p w14:paraId="2C289E2A" w14:textId="77777777" w:rsidR="00D12624" w:rsidRPr="00293E9D" w:rsidRDefault="00D12624">
            <w:pPr>
              <w:spacing w:line="400" w:lineRule="exact"/>
              <w:jc w:val="left"/>
              <w:rPr>
                <w:rFonts w:ascii="仿宋_GB2312" w:hAnsi="Times New Roman"/>
                <w:color w:val="000000"/>
                <w:sz w:val="24"/>
              </w:rPr>
            </w:pPr>
            <w:r w:rsidRPr="00293E9D">
              <w:rPr>
                <w:rFonts w:ascii="仿宋_GB2312" w:hAnsi="Times New Roman" w:hint="eastAsia"/>
                <w:color w:val="000000"/>
                <w:sz w:val="24"/>
              </w:rPr>
              <w:t>认购费：</w:t>
            </w:r>
            <w:r w:rsidRPr="00293E9D">
              <w:rPr>
                <w:rFonts w:ascii="仿宋_GB2312" w:hint="eastAsia"/>
                <w:color w:val="000000"/>
                <w:sz w:val="24"/>
              </w:rPr>
              <w:t>本理财产品不收认购费。</w:t>
            </w:r>
          </w:p>
        </w:tc>
      </w:tr>
      <w:tr w:rsidR="00D12624" w:rsidRPr="00293E9D" w14:paraId="47E133FC" w14:textId="77777777" w:rsidTr="00BB5C02">
        <w:trPr>
          <w:trHeight w:val="339"/>
          <w:jc w:val="center"/>
        </w:trPr>
        <w:tc>
          <w:tcPr>
            <w:tcW w:w="2405" w:type="dxa"/>
            <w:vMerge/>
            <w:vAlign w:val="center"/>
          </w:tcPr>
          <w:p w14:paraId="4F9FE438" w14:textId="77777777" w:rsidR="00D12624" w:rsidRPr="00293E9D" w:rsidRDefault="00D12624">
            <w:pPr>
              <w:spacing w:line="400" w:lineRule="exact"/>
              <w:jc w:val="left"/>
              <w:rPr>
                <w:rFonts w:ascii="仿宋_GB2312" w:hAnsi="Times New Roman"/>
                <w:color w:val="000000"/>
                <w:sz w:val="24"/>
              </w:rPr>
            </w:pPr>
          </w:p>
        </w:tc>
        <w:tc>
          <w:tcPr>
            <w:tcW w:w="7371" w:type="dxa"/>
            <w:vAlign w:val="center"/>
          </w:tcPr>
          <w:p w14:paraId="4403264D" w14:textId="77777777" w:rsidR="00D12624" w:rsidRPr="00293E9D" w:rsidRDefault="00D12624">
            <w:pPr>
              <w:spacing w:line="400" w:lineRule="exact"/>
              <w:jc w:val="left"/>
              <w:rPr>
                <w:rFonts w:ascii="仿宋_GB2312" w:hAnsi="Times New Roman"/>
                <w:color w:val="000000"/>
                <w:sz w:val="24"/>
              </w:rPr>
            </w:pPr>
            <w:r w:rsidRPr="00293E9D">
              <w:rPr>
                <w:rFonts w:ascii="仿宋_GB2312" w:hAnsi="Times New Roman" w:hint="eastAsia"/>
                <w:color w:val="000000"/>
                <w:sz w:val="24"/>
              </w:rPr>
              <w:t>申购费：</w:t>
            </w:r>
            <w:r w:rsidRPr="00293E9D">
              <w:rPr>
                <w:rFonts w:ascii="仿宋_GB2312" w:hint="eastAsia"/>
                <w:color w:val="000000"/>
                <w:sz w:val="24"/>
              </w:rPr>
              <w:t>本理财产品不收申购费。</w:t>
            </w:r>
          </w:p>
        </w:tc>
      </w:tr>
      <w:tr w:rsidR="00D12624" w:rsidRPr="00293E9D" w14:paraId="5A92CA8B" w14:textId="77777777" w:rsidTr="00BB5C02">
        <w:trPr>
          <w:trHeight w:val="339"/>
          <w:jc w:val="center"/>
        </w:trPr>
        <w:tc>
          <w:tcPr>
            <w:tcW w:w="2405" w:type="dxa"/>
            <w:vMerge/>
            <w:vAlign w:val="center"/>
          </w:tcPr>
          <w:p w14:paraId="2594267C" w14:textId="77777777" w:rsidR="00D12624" w:rsidRPr="00293E9D" w:rsidRDefault="00D12624">
            <w:pPr>
              <w:spacing w:line="400" w:lineRule="exact"/>
              <w:jc w:val="left"/>
              <w:rPr>
                <w:rFonts w:ascii="仿宋_GB2312" w:hAnsi="Times New Roman"/>
                <w:color w:val="000000"/>
                <w:sz w:val="24"/>
              </w:rPr>
            </w:pPr>
          </w:p>
        </w:tc>
        <w:tc>
          <w:tcPr>
            <w:tcW w:w="7371" w:type="dxa"/>
            <w:vAlign w:val="center"/>
          </w:tcPr>
          <w:p w14:paraId="3F953804" w14:textId="77777777" w:rsidR="00D12624" w:rsidRPr="00293E9D" w:rsidRDefault="00D12624">
            <w:pPr>
              <w:spacing w:line="400" w:lineRule="exact"/>
              <w:jc w:val="left"/>
              <w:rPr>
                <w:rFonts w:ascii="仿宋_GB2312" w:hAnsi="Times New Roman"/>
                <w:color w:val="000000"/>
                <w:sz w:val="24"/>
              </w:rPr>
            </w:pPr>
            <w:r w:rsidRPr="00293E9D">
              <w:rPr>
                <w:rFonts w:ascii="仿宋_GB2312" w:hAnsi="Times New Roman" w:hint="eastAsia"/>
                <w:color w:val="000000"/>
                <w:sz w:val="24"/>
              </w:rPr>
              <w:t>赎回费：</w:t>
            </w:r>
            <w:r w:rsidRPr="00293E9D">
              <w:rPr>
                <w:rFonts w:ascii="仿宋_GB2312" w:hint="eastAsia"/>
                <w:color w:val="000000"/>
                <w:sz w:val="24"/>
              </w:rPr>
              <w:t>本理财产品不收赎回费。</w:t>
            </w:r>
          </w:p>
        </w:tc>
      </w:tr>
      <w:tr w:rsidR="00D12624" w:rsidRPr="00293E9D" w14:paraId="3BB3AA0A" w14:textId="77777777" w:rsidTr="00BB5C02">
        <w:trPr>
          <w:trHeight w:val="339"/>
          <w:jc w:val="center"/>
        </w:trPr>
        <w:tc>
          <w:tcPr>
            <w:tcW w:w="2405" w:type="dxa"/>
            <w:vMerge/>
            <w:vAlign w:val="center"/>
          </w:tcPr>
          <w:p w14:paraId="4C710F36" w14:textId="77777777" w:rsidR="00D12624" w:rsidRPr="00293E9D" w:rsidRDefault="00D12624">
            <w:pPr>
              <w:spacing w:line="400" w:lineRule="exact"/>
              <w:jc w:val="left"/>
              <w:rPr>
                <w:rFonts w:ascii="仿宋_GB2312" w:hAnsi="Times New Roman"/>
                <w:color w:val="000000"/>
                <w:sz w:val="24"/>
              </w:rPr>
            </w:pPr>
          </w:p>
        </w:tc>
        <w:tc>
          <w:tcPr>
            <w:tcW w:w="7371" w:type="dxa"/>
            <w:vAlign w:val="center"/>
          </w:tcPr>
          <w:p w14:paraId="286166DB" w14:textId="1CBB8317" w:rsidR="00D12624" w:rsidRPr="00293E9D" w:rsidRDefault="00D12624">
            <w:pPr>
              <w:spacing w:line="400" w:lineRule="exact"/>
              <w:jc w:val="left"/>
              <w:rPr>
                <w:rFonts w:ascii="仿宋_GB2312" w:hAnsi="Times New Roman"/>
                <w:color w:val="000000"/>
                <w:sz w:val="24"/>
              </w:rPr>
            </w:pPr>
            <w:r w:rsidRPr="00293E9D">
              <w:rPr>
                <w:rFonts w:ascii="仿宋_GB2312" w:hAnsi="Times New Roman" w:hint="eastAsia"/>
                <w:color w:val="000000"/>
                <w:sz w:val="24"/>
              </w:rPr>
              <w:t>固定管理费：本理财产品按前一日产</w:t>
            </w:r>
            <w:proofErr w:type="gramStart"/>
            <w:r w:rsidRPr="00293E9D">
              <w:rPr>
                <w:rFonts w:ascii="仿宋_GB2312" w:hAnsi="Times New Roman" w:hint="eastAsia"/>
                <w:color w:val="000000"/>
                <w:sz w:val="24"/>
              </w:rPr>
              <w:t>品资产</w:t>
            </w:r>
            <w:proofErr w:type="gramEnd"/>
            <w:r w:rsidRPr="00293E9D">
              <w:rPr>
                <w:rFonts w:ascii="仿宋_GB2312" w:hAnsi="Times New Roman" w:hint="eastAsia"/>
                <w:color w:val="000000"/>
                <w:sz w:val="24"/>
              </w:rPr>
              <w:t>净值的</w:t>
            </w:r>
            <w:r w:rsidRPr="00293E9D">
              <w:rPr>
                <w:rFonts w:ascii="仿宋_GB2312" w:hAnsi="Times New Roman"/>
                <w:color w:val="000000"/>
                <w:sz w:val="24"/>
              </w:rPr>
              <w:t>0.</w:t>
            </w:r>
            <w:r w:rsidRPr="00293E9D">
              <w:rPr>
                <w:rFonts w:asciiTheme="minorEastAsia" w:hAnsiTheme="minorEastAsia"/>
                <w:color w:val="000000"/>
                <w:sz w:val="24"/>
                <w:szCs w:val="24"/>
              </w:rPr>
              <w:t>15</w:t>
            </w:r>
            <w:r w:rsidRPr="00293E9D">
              <w:rPr>
                <w:rFonts w:ascii="仿宋_GB2312" w:hAnsi="Times New Roman"/>
                <w:color w:val="000000"/>
                <w:sz w:val="24"/>
              </w:rPr>
              <w:t>%</w:t>
            </w:r>
            <w:r w:rsidRPr="00293E9D">
              <w:rPr>
                <w:rFonts w:ascii="仿宋_GB2312" w:hAnsi="Times New Roman" w:hint="eastAsia"/>
                <w:color w:val="000000"/>
                <w:sz w:val="24"/>
              </w:rPr>
              <w:t>（年化）收取固定管理费，按日计提。</w:t>
            </w:r>
          </w:p>
        </w:tc>
      </w:tr>
      <w:tr w:rsidR="00D12624" w:rsidRPr="00293E9D" w14:paraId="5C7D5106" w14:textId="77777777" w:rsidTr="00BB5C02">
        <w:trPr>
          <w:trHeight w:val="339"/>
          <w:jc w:val="center"/>
        </w:trPr>
        <w:tc>
          <w:tcPr>
            <w:tcW w:w="2405" w:type="dxa"/>
            <w:vMerge/>
            <w:vAlign w:val="center"/>
          </w:tcPr>
          <w:p w14:paraId="768F0A3C" w14:textId="77777777" w:rsidR="00D12624" w:rsidRPr="00293E9D" w:rsidRDefault="00D12624">
            <w:pPr>
              <w:spacing w:line="400" w:lineRule="exact"/>
              <w:jc w:val="left"/>
              <w:rPr>
                <w:rFonts w:ascii="仿宋_GB2312" w:hAnsi="Times New Roman"/>
                <w:color w:val="000000"/>
                <w:sz w:val="24"/>
              </w:rPr>
            </w:pPr>
          </w:p>
        </w:tc>
        <w:tc>
          <w:tcPr>
            <w:tcW w:w="7371" w:type="dxa"/>
            <w:vAlign w:val="center"/>
          </w:tcPr>
          <w:p w14:paraId="6888A05F" w14:textId="77777777" w:rsidR="00D12624" w:rsidRPr="00293E9D" w:rsidRDefault="00D12624">
            <w:pPr>
              <w:spacing w:line="400" w:lineRule="exact"/>
              <w:jc w:val="left"/>
              <w:rPr>
                <w:rFonts w:ascii="仿宋_GB2312"/>
                <w:color w:val="000000"/>
              </w:rPr>
            </w:pPr>
            <w:r w:rsidRPr="00293E9D">
              <w:rPr>
                <w:rFonts w:ascii="仿宋_GB2312" w:hAnsi="Times New Roman" w:hint="eastAsia"/>
                <w:color w:val="000000"/>
                <w:sz w:val="24"/>
              </w:rPr>
              <w:t>托管费：本理财产品按前一日产</w:t>
            </w:r>
            <w:proofErr w:type="gramStart"/>
            <w:r w:rsidRPr="00293E9D">
              <w:rPr>
                <w:rFonts w:ascii="仿宋_GB2312" w:hAnsi="Times New Roman" w:hint="eastAsia"/>
                <w:color w:val="000000"/>
                <w:sz w:val="24"/>
              </w:rPr>
              <w:t>品资产</w:t>
            </w:r>
            <w:proofErr w:type="gramEnd"/>
            <w:r w:rsidRPr="00293E9D">
              <w:rPr>
                <w:rFonts w:ascii="仿宋_GB2312" w:hAnsi="Times New Roman" w:hint="eastAsia"/>
                <w:color w:val="000000"/>
                <w:sz w:val="24"/>
              </w:rPr>
              <w:t>净值的</w:t>
            </w:r>
            <w:r w:rsidRPr="00293E9D">
              <w:rPr>
                <w:rFonts w:ascii="仿宋_GB2312" w:hAnsi="Times New Roman"/>
                <w:color w:val="000000"/>
                <w:sz w:val="24"/>
              </w:rPr>
              <w:t>0.005%</w:t>
            </w:r>
            <w:r w:rsidRPr="00293E9D">
              <w:rPr>
                <w:rFonts w:ascii="仿宋_GB2312" w:hAnsi="Times New Roman" w:hint="eastAsia"/>
                <w:color w:val="000000"/>
                <w:sz w:val="24"/>
              </w:rPr>
              <w:t>（年化）收取</w:t>
            </w:r>
            <w:r w:rsidRPr="00293E9D">
              <w:rPr>
                <w:rFonts w:ascii="仿宋_GB2312" w:hAnsi="Times New Roman" w:hint="eastAsia"/>
                <w:color w:val="000000"/>
                <w:sz w:val="24"/>
              </w:rPr>
              <w:lastRenderedPageBreak/>
              <w:t>托管费，按日计提。</w:t>
            </w:r>
          </w:p>
        </w:tc>
      </w:tr>
      <w:tr w:rsidR="00D12624" w:rsidRPr="00293E9D" w14:paraId="1163238C" w14:textId="77777777" w:rsidTr="00BB5C02">
        <w:trPr>
          <w:trHeight w:val="339"/>
          <w:jc w:val="center"/>
        </w:trPr>
        <w:tc>
          <w:tcPr>
            <w:tcW w:w="2405" w:type="dxa"/>
            <w:vMerge/>
            <w:vAlign w:val="center"/>
          </w:tcPr>
          <w:p w14:paraId="4E9A3E54" w14:textId="77777777" w:rsidR="00D12624" w:rsidRPr="00293E9D" w:rsidRDefault="00D12624">
            <w:pPr>
              <w:spacing w:line="400" w:lineRule="exact"/>
              <w:jc w:val="left"/>
              <w:rPr>
                <w:rFonts w:ascii="仿宋_GB2312" w:hAnsi="Times New Roman"/>
                <w:color w:val="000000"/>
                <w:sz w:val="24"/>
              </w:rPr>
            </w:pPr>
          </w:p>
        </w:tc>
        <w:tc>
          <w:tcPr>
            <w:tcW w:w="7371" w:type="dxa"/>
            <w:vAlign w:val="center"/>
          </w:tcPr>
          <w:p w14:paraId="0E55EC9E" w14:textId="77777777" w:rsidR="00D12624" w:rsidRPr="00293E9D" w:rsidRDefault="00D12624">
            <w:pPr>
              <w:spacing w:line="400" w:lineRule="exact"/>
              <w:jc w:val="left"/>
              <w:rPr>
                <w:rFonts w:ascii="仿宋_GB2312" w:hAnsi="Times New Roman"/>
                <w:color w:val="000000"/>
                <w:sz w:val="24"/>
              </w:rPr>
            </w:pPr>
            <w:r w:rsidRPr="00293E9D">
              <w:rPr>
                <w:rFonts w:ascii="仿宋_GB2312" w:hAnsi="Times New Roman" w:hint="eastAsia"/>
                <w:color w:val="000000"/>
                <w:sz w:val="24"/>
              </w:rPr>
              <w:t>运营服务费：本理财产品按前一日产</w:t>
            </w:r>
            <w:proofErr w:type="gramStart"/>
            <w:r w:rsidRPr="00293E9D">
              <w:rPr>
                <w:rFonts w:ascii="仿宋_GB2312" w:hAnsi="Times New Roman" w:hint="eastAsia"/>
                <w:color w:val="000000"/>
                <w:sz w:val="24"/>
              </w:rPr>
              <w:t>品资产</w:t>
            </w:r>
            <w:proofErr w:type="gramEnd"/>
            <w:r w:rsidRPr="00293E9D">
              <w:rPr>
                <w:rFonts w:ascii="仿宋_GB2312" w:hAnsi="Times New Roman" w:hint="eastAsia"/>
                <w:color w:val="000000"/>
                <w:sz w:val="24"/>
              </w:rPr>
              <w:t>净值的</w:t>
            </w:r>
            <w:r w:rsidRPr="00293E9D">
              <w:rPr>
                <w:rFonts w:ascii="仿宋_GB2312" w:hAnsi="Times New Roman"/>
                <w:color w:val="000000"/>
                <w:sz w:val="24"/>
              </w:rPr>
              <w:t>0.01%</w:t>
            </w:r>
            <w:r w:rsidRPr="00293E9D">
              <w:rPr>
                <w:rFonts w:ascii="仿宋_GB2312" w:hAnsi="Times New Roman" w:hint="eastAsia"/>
                <w:color w:val="000000"/>
                <w:sz w:val="24"/>
              </w:rPr>
              <w:t>（年化）收取运营服务费，按日计提。</w:t>
            </w:r>
          </w:p>
        </w:tc>
      </w:tr>
      <w:tr w:rsidR="00D12624" w:rsidRPr="00293E9D" w14:paraId="0DD3AE06" w14:textId="77777777" w:rsidTr="00BB5C02">
        <w:trPr>
          <w:trHeight w:val="339"/>
          <w:jc w:val="center"/>
        </w:trPr>
        <w:tc>
          <w:tcPr>
            <w:tcW w:w="2405" w:type="dxa"/>
            <w:vMerge/>
            <w:vAlign w:val="center"/>
          </w:tcPr>
          <w:p w14:paraId="2357638A" w14:textId="77777777" w:rsidR="00D12624" w:rsidRPr="00293E9D" w:rsidRDefault="00D12624" w:rsidP="00D12624">
            <w:pPr>
              <w:spacing w:line="400" w:lineRule="exact"/>
              <w:jc w:val="left"/>
              <w:rPr>
                <w:rFonts w:ascii="仿宋_GB2312" w:hAnsi="Times New Roman"/>
                <w:color w:val="000000"/>
                <w:sz w:val="24"/>
              </w:rPr>
            </w:pPr>
          </w:p>
        </w:tc>
        <w:tc>
          <w:tcPr>
            <w:tcW w:w="7371" w:type="dxa"/>
            <w:vAlign w:val="center"/>
          </w:tcPr>
          <w:p w14:paraId="6A926904" w14:textId="6AB94C35" w:rsidR="00D12624" w:rsidRPr="00293E9D" w:rsidRDefault="00D12624" w:rsidP="00D12624">
            <w:pPr>
              <w:spacing w:line="400" w:lineRule="exact"/>
              <w:jc w:val="left"/>
              <w:rPr>
                <w:rFonts w:ascii="仿宋_GB2312" w:hAnsi="Times New Roman"/>
                <w:color w:val="000000"/>
                <w:sz w:val="24"/>
              </w:rPr>
            </w:pPr>
            <w:r w:rsidRPr="00D12624">
              <w:rPr>
                <w:rFonts w:ascii="仿宋_GB2312" w:hAnsi="Times New Roman" w:hint="eastAsia"/>
                <w:color w:val="000000"/>
                <w:sz w:val="24"/>
              </w:rPr>
              <w:t>产品超额业绩报酬：本理财产品单日投资收益扣除理财产品应承担的费用后，若</w:t>
            </w:r>
            <w:proofErr w:type="gramStart"/>
            <w:r w:rsidRPr="00D12624">
              <w:rPr>
                <w:rFonts w:ascii="仿宋_GB2312" w:hAnsi="Times New Roman" w:hint="eastAsia"/>
                <w:color w:val="000000"/>
                <w:sz w:val="24"/>
              </w:rPr>
              <w:t>单日年化</w:t>
            </w:r>
            <w:proofErr w:type="gramEnd"/>
            <w:r w:rsidRPr="00D12624">
              <w:rPr>
                <w:rFonts w:ascii="仿宋_GB2312" w:hAnsi="Times New Roman" w:hint="eastAsia"/>
                <w:color w:val="000000"/>
                <w:sz w:val="24"/>
              </w:rPr>
              <w:t>投资收益率低于业绩比较基准，产品管理人不收取超额业绩报酬；若</w:t>
            </w:r>
            <w:proofErr w:type="gramStart"/>
            <w:r w:rsidRPr="00D12624">
              <w:rPr>
                <w:rFonts w:ascii="仿宋_GB2312" w:hAnsi="Times New Roman" w:hint="eastAsia"/>
                <w:color w:val="000000"/>
                <w:sz w:val="24"/>
              </w:rPr>
              <w:t>单日年化投资</w:t>
            </w:r>
            <w:proofErr w:type="gramEnd"/>
            <w:r w:rsidRPr="00D12624">
              <w:rPr>
                <w:rFonts w:ascii="仿宋_GB2312" w:hAnsi="Times New Roman" w:hint="eastAsia"/>
                <w:color w:val="000000"/>
                <w:sz w:val="24"/>
              </w:rPr>
              <w:t>收益高于业绩比较基准的部分，</w:t>
            </w:r>
            <w:r w:rsidR="001F1D36">
              <w:rPr>
                <w:rFonts w:ascii="仿宋_GB2312" w:hAnsi="Times New Roman"/>
                <w:color w:val="000000"/>
                <w:sz w:val="24"/>
              </w:rPr>
              <w:t>5</w:t>
            </w:r>
            <w:r w:rsidRPr="00D12624">
              <w:rPr>
                <w:rFonts w:ascii="仿宋_GB2312" w:hAnsi="Times New Roman" w:hint="eastAsia"/>
                <w:color w:val="000000"/>
                <w:sz w:val="24"/>
              </w:rPr>
              <w:t>0%</w:t>
            </w:r>
            <w:r w:rsidRPr="00D12624">
              <w:rPr>
                <w:rFonts w:ascii="仿宋_GB2312" w:hAnsi="Times New Roman" w:hint="eastAsia"/>
                <w:color w:val="000000"/>
                <w:sz w:val="24"/>
              </w:rPr>
              <w:t>计入产品资产净值，</w:t>
            </w:r>
            <w:r w:rsidR="001F1D36">
              <w:rPr>
                <w:rFonts w:ascii="仿宋_GB2312" w:hAnsi="Times New Roman" w:hint="eastAsia"/>
                <w:color w:val="000000"/>
                <w:sz w:val="24"/>
              </w:rPr>
              <w:t>5</w:t>
            </w:r>
            <w:r w:rsidRPr="00D12624">
              <w:rPr>
                <w:rFonts w:ascii="仿宋_GB2312" w:hAnsi="Times New Roman" w:hint="eastAsia"/>
                <w:color w:val="000000"/>
                <w:sz w:val="24"/>
              </w:rPr>
              <w:t>0%</w:t>
            </w:r>
            <w:r w:rsidRPr="00D12624">
              <w:rPr>
                <w:rFonts w:ascii="仿宋_GB2312" w:hAnsi="Times New Roman" w:hint="eastAsia"/>
                <w:color w:val="000000"/>
                <w:sz w:val="24"/>
              </w:rPr>
              <w:t>作为产品管理人的超额业绩报酬进行计提。</w:t>
            </w:r>
          </w:p>
        </w:tc>
      </w:tr>
      <w:tr w:rsidR="00D12624" w:rsidRPr="00293E9D" w14:paraId="189429E7" w14:textId="77777777" w:rsidTr="00BB5C02">
        <w:trPr>
          <w:trHeight w:val="339"/>
          <w:jc w:val="center"/>
        </w:trPr>
        <w:tc>
          <w:tcPr>
            <w:tcW w:w="2405" w:type="dxa"/>
            <w:vMerge/>
            <w:vAlign w:val="center"/>
          </w:tcPr>
          <w:p w14:paraId="0543E78D" w14:textId="77777777" w:rsidR="00D12624" w:rsidRPr="00293E9D" w:rsidRDefault="00D12624" w:rsidP="00D12624">
            <w:pPr>
              <w:spacing w:line="400" w:lineRule="exact"/>
              <w:jc w:val="left"/>
              <w:rPr>
                <w:rFonts w:ascii="仿宋_GB2312" w:hAnsi="Times New Roman"/>
                <w:color w:val="000000"/>
                <w:sz w:val="24"/>
              </w:rPr>
            </w:pPr>
          </w:p>
        </w:tc>
        <w:tc>
          <w:tcPr>
            <w:tcW w:w="7371" w:type="dxa"/>
            <w:vAlign w:val="center"/>
          </w:tcPr>
          <w:p w14:paraId="1916BE6D" w14:textId="72B80750" w:rsidR="00D12624" w:rsidRPr="00022581" w:rsidRDefault="00D12624" w:rsidP="00D12624">
            <w:pPr>
              <w:spacing w:line="400" w:lineRule="exact"/>
              <w:jc w:val="left"/>
              <w:rPr>
                <w:rFonts w:ascii="仿宋_GB2312" w:hAnsi="Times New Roman"/>
                <w:color w:val="000000"/>
                <w:sz w:val="24"/>
              </w:rPr>
            </w:pPr>
            <w:r w:rsidRPr="00D12624">
              <w:rPr>
                <w:rFonts w:ascii="仿宋_GB2312" w:hAnsi="Times New Roman" w:hint="eastAsia"/>
                <w:color w:val="000000"/>
                <w:sz w:val="24"/>
              </w:rPr>
              <w:t>超额业绩报酬暂估值：超额业绩报酬暂估值</w:t>
            </w:r>
            <w:proofErr w:type="gramStart"/>
            <w:r w:rsidRPr="00D12624">
              <w:rPr>
                <w:rFonts w:ascii="仿宋_GB2312" w:hAnsi="Times New Roman" w:hint="eastAsia"/>
                <w:color w:val="000000"/>
                <w:sz w:val="24"/>
              </w:rPr>
              <w:t>作为暂估数据</w:t>
            </w:r>
            <w:proofErr w:type="gramEnd"/>
            <w:r w:rsidRPr="00D12624">
              <w:rPr>
                <w:rFonts w:ascii="仿宋_GB2312" w:hAnsi="Times New Roman" w:hint="eastAsia"/>
                <w:color w:val="000000"/>
                <w:sz w:val="24"/>
              </w:rPr>
              <w:t>，仅用于理财产品会计核算和估值日估值。而理财产品实际需承担的超额业绩报酬数值最终以投资者赎回日或产品终止日当天计提核算的数值为准，测算超额业绩报酬暂估值不会减损投资者利益。</w:t>
            </w:r>
          </w:p>
        </w:tc>
      </w:tr>
      <w:tr w:rsidR="009C5C33" w:rsidRPr="00293E9D" w14:paraId="308DA7DE" w14:textId="77777777" w:rsidTr="00BB5C02">
        <w:trPr>
          <w:trHeight w:val="384"/>
          <w:jc w:val="center"/>
        </w:trPr>
        <w:tc>
          <w:tcPr>
            <w:tcW w:w="2405" w:type="dxa"/>
            <w:vAlign w:val="center"/>
          </w:tcPr>
          <w:p w14:paraId="0CC7E16B"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分红方式</w:t>
            </w:r>
          </w:p>
        </w:tc>
        <w:tc>
          <w:tcPr>
            <w:tcW w:w="7371" w:type="dxa"/>
            <w:vAlign w:val="center"/>
          </w:tcPr>
          <w:p w14:paraId="6B1F730D"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本理财产品采用不定期分红方式，管理人将在分红前</w:t>
            </w:r>
            <w:r w:rsidRPr="00293E9D">
              <w:rPr>
                <w:rFonts w:ascii="仿宋_GB2312" w:hAnsi="Times New Roman" w:hint="eastAsia"/>
                <w:color w:val="000000"/>
                <w:sz w:val="24"/>
              </w:rPr>
              <w:t>2</w:t>
            </w:r>
            <w:r w:rsidRPr="00293E9D">
              <w:rPr>
                <w:rFonts w:ascii="仿宋_GB2312" w:hAnsi="Times New Roman" w:hint="eastAsia"/>
                <w:color w:val="000000"/>
                <w:sz w:val="24"/>
              </w:rPr>
              <w:t>个工作日对具体的分红方案及相关事宜通过甘肃银行门户网站进行公告，本产品分红方式为现金分红。</w:t>
            </w:r>
          </w:p>
        </w:tc>
      </w:tr>
      <w:tr w:rsidR="009C5C33" w:rsidRPr="00293E9D" w14:paraId="1E3F5825" w14:textId="77777777" w:rsidTr="00BB5C02">
        <w:trPr>
          <w:trHeight w:val="379"/>
          <w:jc w:val="center"/>
        </w:trPr>
        <w:tc>
          <w:tcPr>
            <w:tcW w:w="2405" w:type="dxa"/>
            <w:vAlign w:val="center"/>
          </w:tcPr>
          <w:p w14:paraId="456DCA16"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税款</w:t>
            </w:r>
          </w:p>
        </w:tc>
        <w:tc>
          <w:tcPr>
            <w:tcW w:w="7371" w:type="dxa"/>
            <w:vAlign w:val="center"/>
          </w:tcPr>
          <w:p w14:paraId="1FEE910D" w14:textId="77777777" w:rsidR="00612E9F" w:rsidRPr="00293E9D" w:rsidRDefault="006279A1">
            <w:pPr>
              <w:spacing w:line="400" w:lineRule="exact"/>
              <w:jc w:val="left"/>
              <w:rPr>
                <w:rFonts w:ascii="仿宋_GB2312" w:hAnsi="Times New Roman"/>
                <w:color w:val="000000"/>
                <w:sz w:val="24"/>
              </w:rPr>
            </w:pPr>
            <w:r w:rsidRPr="00293E9D">
              <w:rPr>
                <w:rFonts w:ascii="仿宋_GB2312" w:hAnsi="Times New Roman" w:hint="eastAsia"/>
                <w:color w:val="000000"/>
                <w:sz w:val="24"/>
              </w:rPr>
              <w:t>本理财产品收益的应纳税款由投资者自行申报及缴纳，国家税务法规另有规定的除外。</w:t>
            </w:r>
          </w:p>
        </w:tc>
      </w:tr>
    </w:tbl>
    <w:p w14:paraId="7F2554A9" w14:textId="77777777" w:rsidR="00612E9F" w:rsidRPr="00293E9D" w:rsidRDefault="00612E9F">
      <w:pPr>
        <w:spacing w:line="360" w:lineRule="auto"/>
        <w:jc w:val="left"/>
        <w:rPr>
          <w:rFonts w:ascii="仿宋_GB2312" w:hAnsi="Times New Roman"/>
          <w:b/>
          <w:color w:val="000000"/>
          <w:sz w:val="24"/>
        </w:rPr>
      </w:pPr>
    </w:p>
    <w:p w14:paraId="562DD3B3"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hAnsi="Times New Roman"/>
          <w:b/>
          <w:color w:val="000000"/>
          <w:sz w:val="24"/>
        </w:rPr>
      </w:pPr>
      <w:r w:rsidRPr="00293E9D">
        <w:rPr>
          <w:rFonts w:ascii="Times New Roman" w:hAnsi="Times New Roman" w:hint="eastAsia"/>
          <w:b/>
          <w:color w:val="000000"/>
          <w:sz w:val="24"/>
        </w:rPr>
        <w:t>二、名词释义</w:t>
      </w:r>
    </w:p>
    <w:p w14:paraId="371F610E" w14:textId="2EDCA01D"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b/>
          <w:color w:val="000000"/>
          <w:sz w:val="24"/>
        </w:rPr>
        <w:t>1.</w:t>
      </w:r>
      <w:r w:rsidRPr="00293E9D">
        <w:rPr>
          <w:rFonts w:ascii="仿宋_GB2312" w:hAnsi="Times New Roman" w:hint="eastAsia"/>
          <w:b/>
          <w:color w:val="000000"/>
          <w:sz w:val="24"/>
        </w:rPr>
        <w:t>固定收益类产品：</w:t>
      </w:r>
      <w:r w:rsidRPr="00293E9D">
        <w:rPr>
          <w:rFonts w:ascii="仿宋_GB2312" w:hAnsi="Times New Roman" w:hint="eastAsia"/>
          <w:color w:val="000000"/>
          <w:sz w:val="24"/>
        </w:rPr>
        <w:t>指投资于</w:t>
      </w:r>
      <w:r w:rsidR="000E1E81" w:rsidRPr="00293E9D">
        <w:rPr>
          <w:rFonts w:asciiTheme="minorEastAsia" w:hAnsiTheme="minorEastAsia" w:hint="eastAsia"/>
          <w:color w:val="000000"/>
          <w:sz w:val="24"/>
          <w:szCs w:val="24"/>
        </w:rPr>
        <w:t>存款、债券等债权</w:t>
      </w:r>
      <w:r w:rsidRPr="00293E9D">
        <w:rPr>
          <w:rFonts w:ascii="仿宋_GB2312" w:hAnsi="Times New Roman" w:hint="eastAsia"/>
          <w:color w:val="000000"/>
          <w:sz w:val="24"/>
        </w:rPr>
        <w:t>类资产的比例不低于</w:t>
      </w:r>
      <w:r w:rsidRPr="00293E9D">
        <w:rPr>
          <w:rFonts w:ascii="仿宋_GB2312" w:hAnsi="Times New Roman"/>
          <w:color w:val="000000"/>
          <w:sz w:val="24"/>
        </w:rPr>
        <w:t>80%</w:t>
      </w:r>
      <w:r w:rsidRPr="00293E9D">
        <w:rPr>
          <w:rFonts w:ascii="仿宋_GB2312" w:hAnsi="Times New Roman" w:hint="eastAsia"/>
          <w:color w:val="000000"/>
          <w:sz w:val="24"/>
        </w:rPr>
        <w:t>。</w:t>
      </w:r>
    </w:p>
    <w:p w14:paraId="49DB268F" w14:textId="77777777"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b/>
          <w:color w:val="000000"/>
          <w:sz w:val="24"/>
        </w:rPr>
        <w:t>2.</w:t>
      </w:r>
      <w:r w:rsidRPr="00293E9D">
        <w:rPr>
          <w:rFonts w:ascii="仿宋_GB2312" w:hAnsi="Times New Roman" w:hint="eastAsia"/>
          <w:b/>
          <w:color w:val="000000"/>
          <w:sz w:val="24"/>
        </w:rPr>
        <w:t>理财产品：</w:t>
      </w:r>
      <w:r w:rsidRPr="00293E9D">
        <w:rPr>
          <w:rFonts w:ascii="仿宋_GB2312" w:hAnsi="Times New Roman" w:hint="eastAsia"/>
          <w:color w:val="000000"/>
          <w:sz w:val="24"/>
        </w:rPr>
        <w:t>本产品说明书所称理财产品是指商业银行按照约定条件和实际投资收益情况向投资者支付收益、不保证本金支付和收益水平的非保本理财产品。</w:t>
      </w:r>
    </w:p>
    <w:p w14:paraId="776318EF" w14:textId="77777777"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b/>
          <w:color w:val="000000"/>
          <w:sz w:val="24"/>
        </w:rPr>
        <w:t>3.</w:t>
      </w:r>
      <w:r w:rsidRPr="00293E9D">
        <w:rPr>
          <w:rFonts w:ascii="仿宋_GB2312" w:hAnsi="Times New Roman" w:hint="eastAsia"/>
          <w:b/>
          <w:color w:val="000000"/>
          <w:sz w:val="24"/>
        </w:rPr>
        <w:t>开放式理财产品：</w:t>
      </w:r>
      <w:r w:rsidRPr="00293E9D">
        <w:rPr>
          <w:rFonts w:ascii="仿宋_GB2312" w:hAnsi="Times New Roman" w:hint="eastAsia"/>
          <w:color w:val="000000"/>
          <w:sz w:val="24"/>
        </w:rPr>
        <w:t>指自产品成立日至终止日期间，理财产品份额总额不固定，投资者</w:t>
      </w:r>
    </w:p>
    <w:p w14:paraId="2FC072A0" w14:textId="42904D4D"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可以按照协议约定，在</w:t>
      </w:r>
      <w:r w:rsidR="00991BD9" w:rsidRPr="00293E9D">
        <w:rPr>
          <w:rFonts w:ascii="仿宋_GB2312" w:hAnsi="Times New Roman" w:hint="eastAsia"/>
          <w:color w:val="000000"/>
          <w:sz w:val="24"/>
        </w:rPr>
        <w:t>开放</w:t>
      </w:r>
      <w:r w:rsidR="00903ECF" w:rsidRPr="00293E9D">
        <w:rPr>
          <w:rFonts w:asciiTheme="minorEastAsia" w:hAnsiTheme="minorEastAsia" w:hint="eastAsia"/>
          <w:sz w:val="24"/>
          <w:szCs w:val="24"/>
        </w:rPr>
        <w:t>申购日</w:t>
      </w:r>
      <w:r w:rsidRPr="00293E9D">
        <w:rPr>
          <w:rFonts w:ascii="仿宋_GB2312" w:hAnsi="Times New Roman" w:hint="eastAsia"/>
          <w:color w:val="000000"/>
          <w:sz w:val="24"/>
        </w:rPr>
        <w:t>和相应场所进行申购或者赎回的理财产品。</w:t>
      </w:r>
    </w:p>
    <w:p w14:paraId="04FA29E3" w14:textId="01047017"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b/>
          <w:color w:val="000000"/>
          <w:sz w:val="24"/>
        </w:rPr>
        <w:t>4.</w:t>
      </w:r>
      <w:r w:rsidRPr="00293E9D">
        <w:rPr>
          <w:rFonts w:ascii="仿宋_GB2312" w:hAnsi="Times New Roman" w:hint="eastAsia"/>
          <w:b/>
          <w:color w:val="000000"/>
          <w:sz w:val="24"/>
        </w:rPr>
        <w:t>公募理财产品：</w:t>
      </w:r>
      <w:r w:rsidRPr="00293E9D">
        <w:rPr>
          <w:rFonts w:ascii="仿宋_GB2312" w:hAnsi="Times New Roman" w:hint="eastAsia"/>
          <w:color w:val="000000"/>
          <w:sz w:val="24"/>
        </w:rPr>
        <w:t>商业银行面向不特定社会公众公开发行的理财产品。</w:t>
      </w:r>
      <w:r w:rsidR="000E1E81" w:rsidRPr="00293E9D">
        <w:rPr>
          <w:rFonts w:asciiTheme="minorEastAsia" w:hAnsiTheme="minorEastAsia" w:hint="eastAsia"/>
          <w:color w:val="000000"/>
          <w:sz w:val="24"/>
          <w:szCs w:val="24"/>
        </w:rPr>
        <w:t>公开发行的认定标准按照《中华人民共和国证券法》执行。</w:t>
      </w:r>
    </w:p>
    <w:p w14:paraId="0C25A111" w14:textId="2176475E"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b/>
          <w:color w:val="000000"/>
          <w:sz w:val="24"/>
        </w:rPr>
        <w:t>5.</w:t>
      </w:r>
      <w:r w:rsidRPr="00293E9D">
        <w:rPr>
          <w:rFonts w:ascii="仿宋_GB2312" w:hAnsi="Times New Roman" w:hint="eastAsia"/>
          <w:b/>
          <w:color w:val="000000"/>
          <w:sz w:val="24"/>
        </w:rPr>
        <w:t>本理财产品</w:t>
      </w:r>
      <w:r w:rsidRPr="00293E9D">
        <w:rPr>
          <w:rFonts w:ascii="仿宋_GB2312" w:hAnsi="Times New Roman"/>
          <w:b/>
          <w:color w:val="000000"/>
          <w:sz w:val="24"/>
        </w:rPr>
        <w:t>/</w:t>
      </w:r>
      <w:r w:rsidRPr="00293E9D">
        <w:rPr>
          <w:rFonts w:ascii="仿宋_GB2312" w:hAnsi="Times New Roman" w:hint="eastAsia"/>
          <w:b/>
          <w:color w:val="000000"/>
          <w:sz w:val="24"/>
        </w:rPr>
        <w:t>产品：</w:t>
      </w:r>
      <w:r w:rsidRPr="00293E9D">
        <w:rPr>
          <w:rFonts w:ascii="仿宋_GB2312" w:hAnsi="Times New Roman" w:hint="eastAsia"/>
          <w:color w:val="000000"/>
          <w:sz w:val="24"/>
        </w:rPr>
        <w:t>甘肃银行“汇福”</w:t>
      </w:r>
      <w:r w:rsidR="000E1E81" w:rsidRPr="00293E9D">
        <w:rPr>
          <w:rFonts w:asciiTheme="minorEastAsia" w:hAnsiTheme="minorEastAsia" w:hint="eastAsia"/>
          <w:color w:val="000000"/>
          <w:sz w:val="24"/>
          <w:szCs w:val="24"/>
        </w:rPr>
        <w:t>安享</w:t>
      </w:r>
      <w:proofErr w:type="gramStart"/>
      <w:r w:rsidRPr="00293E9D">
        <w:rPr>
          <w:rFonts w:ascii="仿宋_GB2312" w:hAnsi="Times New Roman" w:hint="eastAsia"/>
          <w:color w:val="000000"/>
          <w:sz w:val="24"/>
        </w:rPr>
        <w:t>盈</w:t>
      </w:r>
      <w:proofErr w:type="gramEnd"/>
      <w:r w:rsidRPr="00293E9D">
        <w:rPr>
          <w:rFonts w:ascii="仿宋_GB2312" w:hAnsi="Times New Roman" w:hint="eastAsia"/>
          <w:color w:val="000000"/>
          <w:sz w:val="24"/>
        </w:rPr>
        <w:t>定期开放式（</w:t>
      </w:r>
      <w:r w:rsidR="000E1E81" w:rsidRPr="00293E9D">
        <w:rPr>
          <w:rFonts w:asciiTheme="minorEastAsia" w:hAnsiTheme="minorEastAsia"/>
          <w:color w:val="000000"/>
          <w:sz w:val="24"/>
          <w:szCs w:val="24"/>
        </w:rPr>
        <w:t>6M</w:t>
      </w:r>
      <w:r w:rsidRPr="00293E9D">
        <w:rPr>
          <w:rFonts w:ascii="仿宋_GB2312" w:hAnsi="Times New Roman" w:hint="eastAsia"/>
          <w:color w:val="000000"/>
          <w:sz w:val="24"/>
        </w:rPr>
        <w:t>）净值型理财产品</w:t>
      </w:r>
      <w:r w:rsidRPr="00293E9D">
        <w:rPr>
          <w:rFonts w:ascii="仿宋_GB2312" w:hAnsi="Times New Roman" w:hint="eastAsia"/>
          <w:b/>
          <w:color w:val="000000"/>
          <w:sz w:val="24"/>
        </w:rPr>
        <w:t>。</w:t>
      </w:r>
    </w:p>
    <w:p w14:paraId="1AA0B41D" w14:textId="77777777"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b/>
          <w:color w:val="000000"/>
          <w:sz w:val="24"/>
        </w:rPr>
        <w:t>6.</w:t>
      </w:r>
      <w:r w:rsidRPr="00293E9D">
        <w:rPr>
          <w:rFonts w:ascii="仿宋_GB2312" w:hAnsi="Times New Roman" w:hint="eastAsia"/>
          <w:b/>
          <w:color w:val="000000"/>
          <w:sz w:val="24"/>
        </w:rPr>
        <w:t>工作日：</w:t>
      </w:r>
      <w:r w:rsidRPr="00293E9D">
        <w:rPr>
          <w:rFonts w:ascii="仿宋_GB2312" w:hAnsi="Times New Roman" w:hint="eastAsia"/>
          <w:color w:val="000000"/>
          <w:sz w:val="24"/>
        </w:rPr>
        <w:t>指国内法定工作日。</w:t>
      </w:r>
    </w:p>
    <w:p w14:paraId="222A7316" w14:textId="0EAB29F7"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b/>
          <w:color w:val="000000"/>
          <w:sz w:val="24"/>
        </w:rPr>
        <w:t>7.</w:t>
      </w:r>
      <w:r w:rsidRPr="00293E9D">
        <w:rPr>
          <w:rFonts w:ascii="仿宋_GB2312" w:hAnsi="Times New Roman" w:hint="eastAsia"/>
          <w:b/>
          <w:color w:val="000000"/>
          <w:sz w:val="24"/>
        </w:rPr>
        <w:t>开放</w:t>
      </w:r>
      <w:r w:rsidR="00991BD9" w:rsidRPr="00293E9D">
        <w:rPr>
          <w:rFonts w:asciiTheme="minorEastAsia" w:hAnsiTheme="minorEastAsia" w:hint="eastAsia"/>
          <w:b/>
          <w:bCs/>
          <w:sz w:val="24"/>
          <w:szCs w:val="24"/>
        </w:rPr>
        <w:t>申购日</w:t>
      </w:r>
      <w:r w:rsidRPr="00293E9D">
        <w:rPr>
          <w:rFonts w:ascii="仿宋_GB2312" w:hAnsi="Times New Roman" w:hint="eastAsia"/>
          <w:b/>
          <w:color w:val="000000"/>
          <w:sz w:val="24"/>
        </w:rPr>
        <w:t>：</w:t>
      </w:r>
      <w:r w:rsidR="00991BD9" w:rsidRPr="00293E9D">
        <w:rPr>
          <w:rFonts w:ascii="仿宋_GB2312" w:hAnsi="Times New Roman" w:hint="eastAsia"/>
          <w:color w:val="000000"/>
          <w:sz w:val="24"/>
        </w:rPr>
        <w:t>开放</w:t>
      </w:r>
      <w:r w:rsidR="00991BD9" w:rsidRPr="00293E9D">
        <w:rPr>
          <w:rFonts w:asciiTheme="minorEastAsia" w:hAnsiTheme="minorEastAsia" w:hint="eastAsia"/>
          <w:sz w:val="24"/>
          <w:szCs w:val="24"/>
        </w:rPr>
        <w:t>申购</w:t>
      </w:r>
      <w:proofErr w:type="gramStart"/>
      <w:r w:rsidR="00991BD9" w:rsidRPr="00293E9D">
        <w:rPr>
          <w:rFonts w:asciiTheme="minorEastAsia" w:hAnsiTheme="minorEastAsia" w:hint="eastAsia"/>
          <w:sz w:val="24"/>
          <w:szCs w:val="24"/>
        </w:rPr>
        <w:t>日</w:t>
      </w:r>
      <w:r w:rsidRPr="00293E9D">
        <w:rPr>
          <w:rFonts w:ascii="仿宋_GB2312" w:hAnsi="Times New Roman" w:hint="eastAsia"/>
          <w:color w:val="000000"/>
          <w:sz w:val="24"/>
        </w:rPr>
        <w:t>属于</w:t>
      </w:r>
      <w:proofErr w:type="gramEnd"/>
      <w:r w:rsidRPr="00293E9D">
        <w:rPr>
          <w:rFonts w:ascii="仿宋_GB2312" w:hAnsi="Times New Roman" w:hint="eastAsia"/>
          <w:color w:val="000000"/>
          <w:sz w:val="24"/>
        </w:rPr>
        <w:t>申购交易申请期，该期间内，对应的申购金额仅进行冻结，不做扣款或兑付。在此期间</w:t>
      </w:r>
      <w:proofErr w:type="gramStart"/>
      <w:r w:rsidRPr="00293E9D">
        <w:rPr>
          <w:rFonts w:ascii="仿宋_GB2312" w:hAnsi="Times New Roman" w:hint="eastAsia"/>
          <w:color w:val="000000"/>
          <w:sz w:val="24"/>
        </w:rPr>
        <w:t>内客户</w:t>
      </w:r>
      <w:proofErr w:type="gramEnd"/>
      <w:r w:rsidRPr="00293E9D">
        <w:rPr>
          <w:rFonts w:ascii="仿宋_GB2312" w:hAnsi="Times New Roman" w:hint="eastAsia"/>
          <w:color w:val="000000"/>
          <w:sz w:val="24"/>
        </w:rPr>
        <w:t>可随时对本申请期内所发起的交易进行撤单，未撤单的交易申请统一在确认日进行确认。</w:t>
      </w:r>
    </w:p>
    <w:p w14:paraId="518DCF75" w14:textId="77777777"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b/>
          <w:color w:val="000000"/>
          <w:sz w:val="24"/>
        </w:rPr>
        <w:t>8.</w:t>
      </w:r>
      <w:r w:rsidRPr="00293E9D">
        <w:rPr>
          <w:rFonts w:ascii="仿宋_GB2312" w:hAnsi="Times New Roman" w:hint="eastAsia"/>
          <w:b/>
          <w:color w:val="000000"/>
          <w:sz w:val="24"/>
        </w:rPr>
        <w:t>理财产品管理人：</w:t>
      </w:r>
      <w:r w:rsidRPr="00293E9D">
        <w:rPr>
          <w:rFonts w:ascii="仿宋_GB2312" w:hAnsi="Times New Roman" w:hint="eastAsia"/>
          <w:color w:val="000000"/>
          <w:sz w:val="24"/>
        </w:rPr>
        <w:t>甘肃银行股份有限公司。</w:t>
      </w:r>
    </w:p>
    <w:p w14:paraId="485CABBF" w14:textId="6B5EC2CB"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b/>
          <w:color w:val="000000"/>
          <w:sz w:val="24"/>
        </w:rPr>
        <w:t>9.</w:t>
      </w:r>
      <w:r w:rsidRPr="00293E9D">
        <w:rPr>
          <w:rFonts w:ascii="仿宋_GB2312" w:hAnsi="Times New Roman" w:hint="eastAsia"/>
          <w:b/>
          <w:color w:val="000000"/>
          <w:sz w:val="24"/>
        </w:rPr>
        <w:t>理财产品托管人：</w:t>
      </w:r>
      <w:r w:rsidR="000E1E81" w:rsidRPr="00293E9D">
        <w:rPr>
          <w:rFonts w:asciiTheme="minorEastAsia" w:hAnsiTheme="minorEastAsia" w:hint="eastAsia"/>
          <w:bCs/>
          <w:color w:val="000000"/>
          <w:sz w:val="24"/>
          <w:szCs w:val="24"/>
        </w:rPr>
        <w:t>宁波银行</w:t>
      </w:r>
      <w:r w:rsidR="000E1E81" w:rsidRPr="00293E9D">
        <w:rPr>
          <w:rFonts w:asciiTheme="minorEastAsia" w:hAnsiTheme="minorEastAsia"/>
          <w:bCs/>
          <w:color w:val="000000"/>
          <w:sz w:val="24"/>
          <w:szCs w:val="24"/>
        </w:rPr>
        <w:t>股份有限公司</w:t>
      </w:r>
      <w:r w:rsidRPr="00293E9D">
        <w:rPr>
          <w:rFonts w:ascii="仿宋_GB2312" w:hAnsi="Times New Roman" w:hint="eastAsia"/>
          <w:color w:val="000000"/>
          <w:sz w:val="24"/>
        </w:rPr>
        <w:t>。</w:t>
      </w:r>
    </w:p>
    <w:p w14:paraId="26359BF9" w14:textId="77777777" w:rsidR="00612E9F" w:rsidRPr="00293E9D" w:rsidRDefault="00612E9F">
      <w:pPr>
        <w:spacing w:line="380" w:lineRule="exact"/>
        <w:ind w:firstLineChars="200" w:firstLine="480"/>
        <w:rPr>
          <w:rFonts w:ascii="Times New Roman" w:hAnsi="Times New Roman"/>
          <w:color w:val="000000"/>
          <w:sz w:val="24"/>
        </w:rPr>
      </w:pPr>
    </w:p>
    <w:p w14:paraId="71AD7446"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hAnsi="Times New Roman"/>
          <w:b/>
          <w:color w:val="000000"/>
          <w:sz w:val="24"/>
        </w:rPr>
      </w:pPr>
      <w:r w:rsidRPr="00293E9D">
        <w:rPr>
          <w:rFonts w:ascii="Times New Roman" w:hAnsi="Times New Roman" w:hint="eastAsia"/>
          <w:b/>
          <w:color w:val="000000"/>
          <w:sz w:val="24"/>
        </w:rPr>
        <w:lastRenderedPageBreak/>
        <w:t>三、交易规则</w:t>
      </w:r>
    </w:p>
    <w:p w14:paraId="265292F3" w14:textId="77777777" w:rsidR="00612E9F" w:rsidRPr="00293E9D" w:rsidRDefault="006279A1">
      <w:pPr>
        <w:spacing w:afterLines="50" w:after="156" w:line="380" w:lineRule="exact"/>
        <w:ind w:firstLineChars="200" w:firstLine="482"/>
        <w:rPr>
          <w:rFonts w:ascii="仿宋_GB2312" w:hAnsi="Times New Roman"/>
          <w:color w:val="000000"/>
          <w:sz w:val="24"/>
        </w:rPr>
      </w:pPr>
      <w:r w:rsidRPr="00293E9D">
        <w:rPr>
          <w:rFonts w:ascii="仿宋_GB2312" w:hAnsi="Times New Roman" w:hint="eastAsia"/>
          <w:b/>
          <w:color w:val="000000"/>
          <w:sz w:val="24"/>
        </w:rPr>
        <w:t>（一）本理财产品的认购</w:t>
      </w:r>
    </w:p>
    <w:p w14:paraId="48DC2EF2"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1.</w:t>
      </w:r>
      <w:r w:rsidRPr="00293E9D">
        <w:rPr>
          <w:rFonts w:ascii="仿宋_GB2312" w:hAnsi="Times New Roman" w:hint="eastAsia"/>
          <w:color w:val="000000"/>
          <w:sz w:val="24"/>
        </w:rPr>
        <w:t>认购方式：认购期内甘肃银行将在各营业网点柜面、手机银行等渠道以公募方式面向不特定社会公众发售本理财产品。</w:t>
      </w:r>
    </w:p>
    <w:p w14:paraId="4201DC5F" w14:textId="3C497272"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2.</w:t>
      </w:r>
      <w:r w:rsidRPr="00293E9D">
        <w:rPr>
          <w:rFonts w:ascii="仿宋_GB2312" w:hAnsi="Times New Roman" w:hint="eastAsia"/>
          <w:color w:val="000000"/>
          <w:sz w:val="24"/>
        </w:rPr>
        <w:t>认购对象：中华人民共和国境内个人投资者。同时，个人投资者需经我行风险评估评定为</w:t>
      </w:r>
      <w:r w:rsidR="000E1E81" w:rsidRPr="00293E9D">
        <w:rPr>
          <w:rFonts w:asciiTheme="minorEastAsia" w:hAnsiTheme="minorEastAsia" w:hint="eastAsia"/>
          <w:color w:val="000000"/>
          <w:sz w:val="24"/>
          <w:szCs w:val="24"/>
        </w:rPr>
        <w:t>稳健</w:t>
      </w:r>
      <w:r w:rsidRPr="00293E9D">
        <w:rPr>
          <w:rFonts w:ascii="仿宋_GB2312" w:hAnsi="Times New Roman" w:hint="eastAsia"/>
          <w:color w:val="000000"/>
          <w:sz w:val="24"/>
        </w:rPr>
        <w:t>型及以上</w:t>
      </w:r>
      <w:r w:rsidR="000E1E81" w:rsidRPr="00293E9D">
        <w:rPr>
          <w:rFonts w:asciiTheme="minorEastAsia" w:hAnsiTheme="minorEastAsia" w:hint="eastAsia"/>
          <w:color w:val="000000"/>
          <w:sz w:val="24"/>
          <w:szCs w:val="24"/>
        </w:rPr>
        <w:t>的一般个人投资者/高资产净值投资者/私人银行投资者</w:t>
      </w:r>
      <w:r w:rsidRPr="00293E9D">
        <w:rPr>
          <w:rFonts w:ascii="仿宋_GB2312" w:hAnsi="Times New Roman" w:hint="eastAsia"/>
          <w:color w:val="000000"/>
          <w:sz w:val="24"/>
        </w:rPr>
        <w:t>（法律、法规和有关规定禁止购买者除外）。</w:t>
      </w:r>
    </w:p>
    <w:p w14:paraId="5C6FF5E9" w14:textId="00CC251C"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3.</w:t>
      </w:r>
      <w:r w:rsidRPr="00293E9D">
        <w:rPr>
          <w:rFonts w:ascii="仿宋_GB2312" w:hAnsi="Times New Roman" w:hint="eastAsia"/>
          <w:color w:val="000000"/>
          <w:sz w:val="24"/>
        </w:rPr>
        <w:t>认购期限：</w:t>
      </w:r>
      <w:r w:rsidR="00C01800" w:rsidRPr="00C01800">
        <w:rPr>
          <w:rFonts w:asciiTheme="minorEastAsia" w:hAnsiTheme="minorEastAsia" w:hint="eastAsia"/>
          <w:sz w:val="24"/>
          <w:szCs w:val="24"/>
        </w:rPr>
        <w:t>2022年10月20日-2022年10月26日17：30止</w:t>
      </w:r>
      <w:r w:rsidRPr="00293E9D">
        <w:rPr>
          <w:rFonts w:ascii="仿宋_GB2312" w:hAnsi="Times New Roman" w:hint="eastAsia"/>
          <w:color w:val="000000"/>
          <w:sz w:val="24"/>
        </w:rPr>
        <w:t>。募集资金在认购期内以活期存款利息计息。产品发行人有权根据募集情况缩短或延长产品认购期，并将通过甘肃银行门户网站公布。</w:t>
      </w:r>
    </w:p>
    <w:p w14:paraId="4E39DDD6"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4.</w:t>
      </w:r>
      <w:r w:rsidRPr="00293E9D">
        <w:rPr>
          <w:rFonts w:ascii="仿宋_GB2312" w:hAnsi="Times New Roman" w:hint="eastAsia"/>
          <w:color w:val="000000"/>
          <w:sz w:val="24"/>
        </w:rPr>
        <w:t>认购份额的计算：本理财产品的募集期为认购期，采用金额认购方法，认购时计算方法如下：</w:t>
      </w:r>
    </w:p>
    <w:p w14:paraId="1D002DB1" w14:textId="358F363C" w:rsidR="00612E9F" w:rsidRPr="00293E9D" w:rsidRDefault="006279A1">
      <w:pPr>
        <w:spacing w:line="380" w:lineRule="exact"/>
        <w:ind w:firstLineChars="200" w:firstLine="480"/>
        <w:rPr>
          <w:rFonts w:ascii="仿宋_GB2312" w:hAnsi="Times New Roman"/>
          <w:b/>
          <w:color w:val="000000"/>
          <w:sz w:val="24"/>
        </w:rPr>
      </w:pPr>
      <w:r w:rsidRPr="00293E9D">
        <w:rPr>
          <w:rFonts w:ascii="仿宋_GB2312" w:hAnsi="Times New Roman" w:hint="eastAsia"/>
          <w:color w:val="000000"/>
          <w:sz w:val="24"/>
        </w:rPr>
        <w:t>认购份额</w:t>
      </w:r>
      <w:r w:rsidRPr="00293E9D">
        <w:rPr>
          <w:rFonts w:ascii="仿宋_GB2312" w:hAnsi="Times New Roman"/>
          <w:color w:val="000000"/>
          <w:sz w:val="24"/>
        </w:rPr>
        <w:t>=</w:t>
      </w:r>
      <w:r w:rsidRPr="00293E9D">
        <w:rPr>
          <w:rFonts w:ascii="仿宋_GB2312" w:hAnsi="Times New Roman" w:hint="eastAsia"/>
          <w:color w:val="000000"/>
          <w:sz w:val="24"/>
        </w:rPr>
        <w:t>认购金额</w:t>
      </w:r>
      <w:r w:rsidRPr="00293E9D">
        <w:rPr>
          <w:rFonts w:ascii="仿宋_GB2312" w:hAnsi="Times New Roman"/>
          <w:color w:val="000000"/>
          <w:sz w:val="24"/>
        </w:rPr>
        <w:t>/1</w:t>
      </w:r>
      <w:r w:rsidRPr="00293E9D">
        <w:rPr>
          <w:rFonts w:ascii="仿宋_GB2312" w:hAnsi="Times New Roman" w:hint="eastAsia"/>
          <w:color w:val="000000"/>
          <w:sz w:val="24"/>
        </w:rPr>
        <w:t>（初始单位净值）。认购起点金额</w:t>
      </w:r>
      <w:r w:rsidR="000E1E81" w:rsidRPr="00293E9D">
        <w:rPr>
          <w:rFonts w:asciiTheme="minorEastAsia" w:hAnsiTheme="minorEastAsia" w:hint="eastAsia"/>
          <w:color w:val="000000"/>
          <w:sz w:val="24"/>
          <w:szCs w:val="24"/>
        </w:rPr>
        <w:t>1</w:t>
      </w:r>
      <w:r w:rsidRPr="00293E9D">
        <w:rPr>
          <w:rFonts w:ascii="仿宋_GB2312" w:hAnsi="Times New Roman" w:hint="eastAsia"/>
          <w:color w:val="000000"/>
          <w:sz w:val="24"/>
        </w:rPr>
        <w:t>万元，以</w:t>
      </w:r>
      <w:r w:rsidRPr="00293E9D">
        <w:rPr>
          <w:rFonts w:ascii="仿宋_GB2312" w:hAnsi="Times New Roman" w:hint="eastAsia"/>
          <w:color w:val="000000"/>
          <w:sz w:val="24"/>
        </w:rPr>
        <w:t>1000</w:t>
      </w:r>
      <w:r w:rsidRPr="00293E9D">
        <w:rPr>
          <w:rFonts w:ascii="仿宋_GB2312" w:hAnsi="Times New Roman" w:hint="eastAsia"/>
          <w:color w:val="000000"/>
          <w:sz w:val="24"/>
        </w:rPr>
        <w:t>元的整数</w:t>
      </w:r>
      <w:proofErr w:type="gramStart"/>
      <w:r w:rsidRPr="00293E9D">
        <w:rPr>
          <w:rFonts w:ascii="仿宋_GB2312" w:hAnsi="Times New Roman" w:hint="eastAsia"/>
          <w:color w:val="000000"/>
          <w:sz w:val="24"/>
        </w:rPr>
        <w:t>倍</w:t>
      </w:r>
      <w:proofErr w:type="gramEnd"/>
      <w:r w:rsidRPr="00293E9D">
        <w:rPr>
          <w:rFonts w:ascii="仿宋_GB2312" w:hAnsi="Times New Roman" w:hint="eastAsia"/>
          <w:color w:val="000000"/>
          <w:sz w:val="24"/>
        </w:rPr>
        <w:t>递增。</w:t>
      </w:r>
    </w:p>
    <w:p w14:paraId="2AE595B3" w14:textId="77777777" w:rsidR="00612E9F" w:rsidRPr="00293E9D" w:rsidRDefault="006279A1">
      <w:pPr>
        <w:spacing w:beforeLines="50" w:before="156" w:afterLines="50" w:after="156" w:line="380" w:lineRule="exact"/>
        <w:ind w:firstLineChars="200" w:firstLine="482"/>
        <w:rPr>
          <w:rFonts w:ascii="仿宋_GB2312" w:hAnsi="Times New Roman"/>
          <w:color w:val="000000"/>
          <w:sz w:val="24"/>
        </w:rPr>
      </w:pPr>
      <w:r w:rsidRPr="00293E9D">
        <w:rPr>
          <w:rFonts w:ascii="仿宋_GB2312" w:hAnsi="Times New Roman" w:hint="eastAsia"/>
          <w:b/>
          <w:color w:val="000000"/>
          <w:sz w:val="24"/>
        </w:rPr>
        <w:t>（二）本理财产品的申购与赎回</w:t>
      </w:r>
    </w:p>
    <w:p w14:paraId="44ACC8EC"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1.</w:t>
      </w:r>
      <w:r w:rsidRPr="00293E9D">
        <w:rPr>
          <w:rFonts w:ascii="仿宋_GB2312" w:hAnsi="Times New Roman" w:hint="eastAsia"/>
          <w:color w:val="000000"/>
          <w:sz w:val="24"/>
        </w:rPr>
        <w:t>申购与赎回申请</w:t>
      </w:r>
    </w:p>
    <w:p w14:paraId="33A4D7DB" w14:textId="15CD2174"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本理财产品</w:t>
      </w:r>
      <w:r w:rsidR="00991BD9" w:rsidRPr="00293E9D">
        <w:rPr>
          <w:rFonts w:asciiTheme="minorEastAsia" w:hAnsiTheme="minorEastAsia" w:hint="eastAsia"/>
          <w:sz w:val="24"/>
          <w:szCs w:val="24"/>
        </w:rPr>
        <w:t>不设</w:t>
      </w:r>
      <w:r w:rsidR="00991BD9" w:rsidRPr="00293E9D">
        <w:rPr>
          <w:rFonts w:ascii="仿宋_GB2312" w:hAnsi="Times New Roman" w:hint="eastAsia"/>
          <w:color w:val="000000"/>
          <w:sz w:val="24"/>
        </w:rPr>
        <w:t>投资封闭期</w:t>
      </w:r>
      <w:r w:rsidRPr="00293E9D">
        <w:rPr>
          <w:rFonts w:asciiTheme="minorEastAsia" w:hAnsiTheme="minorEastAsia" w:hint="eastAsia"/>
          <w:sz w:val="24"/>
          <w:szCs w:val="24"/>
        </w:rPr>
        <w:t>，</w:t>
      </w:r>
      <w:r w:rsidR="00991BD9" w:rsidRPr="00293E9D">
        <w:rPr>
          <w:rFonts w:asciiTheme="minorEastAsia" w:hAnsiTheme="minorEastAsia" w:hint="eastAsia"/>
          <w:sz w:val="24"/>
          <w:szCs w:val="24"/>
        </w:rPr>
        <w:t>每个开放</w:t>
      </w:r>
      <w:r w:rsidR="00991BD9" w:rsidRPr="00293E9D">
        <w:rPr>
          <w:rFonts w:ascii="仿宋_GB2312" w:hAnsi="Times New Roman" w:hint="eastAsia"/>
          <w:color w:val="000000"/>
          <w:sz w:val="24"/>
        </w:rPr>
        <w:t>申购</w:t>
      </w:r>
      <w:r w:rsidR="00991BD9" w:rsidRPr="00293E9D">
        <w:rPr>
          <w:rFonts w:asciiTheme="minorEastAsia" w:hAnsiTheme="minorEastAsia" w:hint="eastAsia"/>
          <w:sz w:val="24"/>
          <w:szCs w:val="24"/>
        </w:rPr>
        <w:t>日</w:t>
      </w:r>
      <w:r w:rsidRPr="00293E9D">
        <w:rPr>
          <w:rFonts w:ascii="仿宋_GB2312" w:hAnsi="Times New Roman" w:hint="eastAsia"/>
          <w:color w:val="000000"/>
          <w:sz w:val="24"/>
        </w:rPr>
        <w:t>投资者可通过营业网点、手机银行、网上银行等渠道提交申购</w:t>
      </w:r>
      <w:r w:rsidRPr="00293E9D">
        <w:rPr>
          <w:rFonts w:asciiTheme="minorEastAsia" w:hAnsiTheme="minorEastAsia" w:hint="eastAsia"/>
          <w:sz w:val="24"/>
          <w:szCs w:val="24"/>
        </w:rPr>
        <w:t>申请。</w:t>
      </w:r>
      <w:r w:rsidR="00991BD9" w:rsidRPr="00293E9D">
        <w:rPr>
          <w:rFonts w:asciiTheme="minorEastAsia" w:hAnsiTheme="minorEastAsia" w:hint="eastAsia"/>
          <w:sz w:val="24"/>
          <w:szCs w:val="24"/>
        </w:rPr>
        <w:t>投资者持有份</w:t>
      </w:r>
      <w:r w:rsidR="00991BD9" w:rsidRPr="00293E9D">
        <w:rPr>
          <w:rFonts w:asciiTheme="minorEastAsia" w:hAnsiTheme="minorEastAsia"/>
          <w:sz w:val="24"/>
          <w:szCs w:val="24"/>
        </w:rPr>
        <w:t>额后，</w:t>
      </w:r>
      <w:r w:rsidR="00991BD9" w:rsidRPr="00293E9D">
        <w:rPr>
          <w:rFonts w:asciiTheme="minorEastAsia" w:hAnsiTheme="minorEastAsia" w:hint="eastAsia"/>
          <w:sz w:val="24"/>
          <w:szCs w:val="24"/>
        </w:rPr>
        <w:t>当前持仓投资期限</w:t>
      </w:r>
      <w:r w:rsidR="00991BD9" w:rsidRPr="00293E9D">
        <w:rPr>
          <w:rFonts w:asciiTheme="minorEastAsia" w:hAnsiTheme="minorEastAsia"/>
          <w:sz w:val="24"/>
          <w:szCs w:val="24"/>
        </w:rPr>
        <w:t>届满后</w:t>
      </w:r>
      <w:r w:rsidR="00991BD9" w:rsidRPr="00293E9D">
        <w:rPr>
          <w:rFonts w:asciiTheme="minorEastAsia" w:hAnsiTheme="minorEastAsia" w:hint="eastAsia"/>
          <w:sz w:val="24"/>
          <w:szCs w:val="24"/>
        </w:rPr>
        <w:t>，</w:t>
      </w:r>
      <w:r w:rsidR="00991BD9" w:rsidRPr="00293E9D">
        <w:rPr>
          <w:rFonts w:asciiTheme="minorEastAsia" w:hAnsiTheme="minorEastAsia"/>
          <w:sz w:val="24"/>
          <w:szCs w:val="24"/>
        </w:rPr>
        <w:t>由系统自动</w:t>
      </w:r>
      <w:r w:rsidR="00991BD9" w:rsidRPr="00293E9D">
        <w:rPr>
          <w:rFonts w:asciiTheme="minorEastAsia" w:hAnsiTheme="minorEastAsia" w:hint="eastAsia"/>
          <w:sz w:val="24"/>
          <w:szCs w:val="24"/>
        </w:rPr>
        <w:t>发起</w:t>
      </w:r>
      <w:r w:rsidR="00991BD9" w:rsidRPr="00293E9D">
        <w:rPr>
          <w:rFonts w:asciiTheme="minorEastAsia" w:hAnsiTheme="minorEastAsia"/>
          <w:sz w:val="24"/>
          <w:szCs w:val="24"/>
        </w:rPr>
        <w:t>全额赎回，</w:t>
      </w:r>
      <w:r w:rsidR="00991BD9" w:rsidRPr="00293E9D">
        <w:rPr>
          <w:rFonts w:asciiTheme="minorEastAsia" w:hAnsiTheme="minorEastAsia" w:hint="eastAsia"/>
          <w:sz w:val="24"/>
          <w:szCs w:val="24"/>
        </w:rPr>
        <w:t>投资者</w:t>
      </w:r>
      <w:r w:rsidR="00991BD9" w:rsidRPr="00293E9D">
        <w:rPr>
          <w:rFonts w:asciiTheme="minorEastAsia" w:hAnsiTheme="minorEastAsia"/>
          <w:sz w:val="24"/>
          <w:szCs w:val="24"/>
        </w:rPr>
        <w:t>无需发起</w:t>
      </w:r>
      <w:r w:rsidR="00991BD9" w:rsidRPr="00293E9D">
        <w:rPr>
          <w:rFonts w:ascii="仿宋_GB2312" w:hAnsi="Times New Roman" w:hint="eastAsia"/>
          <w:color w:val="000000"/>
          <w:sz w:val="24"/>
        </w:rPr>
        <w:t>赎回申请。</w:t>
      </w:r>
    </w:p>
    <w:p w14:paraId="55F9C965"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2.</w:t>
      </w:r>
      <w:r w:rsidRPr="00293E9D">
        <w:rPr>
          <w:rFonts w:ascii="仿宋_GB2312" w:hAnsi="Times New Roman" w:hint="eastAsia"/>
          <w:color w:val="000000"/>
          <w:sz w:val="24"/>
        </w:rPr>
        <w:t>申购与赎回确认</w:t>
      </w:r>
    </w:p>
    <w:p w14:paraId="6AB0038D" w14:textId="7737282B" w:rsidR="00612E9F" w:rsidRPr="00293E9D" w:rsidRDefault="00991BD9">
      <w:pPr>
        <w:spacing w:line="380" w:lineRule="exact"/>
        <w:ind w:firstLineChars="200" w:firstLine="480"/>
        <w:rPr>
          <w:rFonts w:ascii="仿宋_GB2312" w:hAnsi="Times New Roman"/>
          <w:color w:val="000000"/>
          <w:sz w:val="24"/>
        </w:rPr>
      </w:pPr>
      <w:r w:rsidRPr="00293E9D">
        <w:rPr>
          <w:rFonts w:asciiTheme="minorEastAsia" w:hAnsiTheme="minorEastAsia" w:hint="eastAsia"/>
          <w:sz w:val="24"/>
          <w:szCs w:val="24"/>
        </w:rPr>
        <w:t>在</w:t>
      </w:r>
      <w:r w:rsidRPr="00293E9D">
        <w:rPr>
          <w:rFonts w:ascii="仿宋_GB2312" w:hAnsi="Times New Roman" w:hint="eastAsia"/>
          <w:color w:val="000000"/>
          <w:sz w:val="24"/>
        </w:rPr>
        <w:t>开放</w:t>
      </w:r>
      <w:r w:rsidRPr="00293E9D">
        <w:rPr>
          <w:rFonts w:asciiTheme="minorEastAsia" w:hAnsiTheme="minorEastAsia" w:hint="eastAsia"/>
          <w:sz w:val="24"/>
          <w:szCs w:val="24"/>
        </w:rPr>
        <w:t>申购日</w:t>
      </w:r>
      <w:r w:rsidR="006279A1" w:rsidRPr="00293E9D">
        <w:rPr>
          <w:rFonts w:ascii="仿宋_GB2312" w:hAnsi="Times New Roman" w:hint="eastAsia"/>
          <w:color w:val="000000"/>
          <w:sz w:val="24"/>
        </w:rPr>
        <w:t>提交的申购、赎回申请于确认</w:t>
      </w:r>
      <w:proofErr w:type="gramStart"/>
      <w:r w:rsidR="006279A1" w:rsidRPr="00293E9D">
        <w:rPr>
          <w:rFonts w:ascii="仿宋_GB2312" w:hAnsi="Times New Roman" w:hint="eastAsia"/>
          <w:color w:val="000000"/>
          <w:sz w:val="24"/>
        </w:rPr>
        <w:t>日按照</w:t>
      </w:r>
      <w:proofErr w:type="gramEnd"/>
      <w:r w:rsidR="006279A1" w:rsidRPr="00293E9D">
        <w:rPr>
          <w:rFonts w:ascii="仿宋_GB2312" w:hAnsi="Times New Roman" w:hint="eastAsia"/>
          <w:color w:val="000000"/>
          <w:sz w:val="24"/>
        </w:rPr>
        <w:t>确认日前一日的单位净值确认申购份额与赎回金额。</w:t>
      </w:r>
    </w:p>
    <w:p w14:paraId="7D852C95"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3.</w:t>
      </w:r>
      <w:r w:rsidRPr="00293E9D">
        <w:rPr>
          <w:rFonts w:ascii="仿宋_GB2312" w:hAnsi="Times New Roman" w:hint="eastAsia"/>
          <w:color w:val="000000"/>
          <w:sz w:val="24"/>
        </w:rPr>
        <w:t>申购与赎回的原则</w:t>
      </w:r>
    </w:p>
    <w:p w14:paraId="790C53B3"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1</w:t>
      </w:r>
      <w:r w:rsidRPr="00293E9D">
        <w:rPr>
          <w:rFonts w:ascii="仿宋_GB2312" w:hAnsi="Times New Roman" w:hint="eastAsia"/>
          <w:color w:val="000000"/>
          <w:sz w:val="24"/>
        </w:rPr>
        <w:t>）未知价原则，即产品的申购与赎回价格以确认日前一日的单位净值为基准进行计算。</w:t>
      </w:r>
    </w:p>
    <w:p w14:paraId="68F3F8BB"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2</w:t>
      </w:r>
      <w:r w:rsidRPr="00293E9D">
        <w:rPr>
          <w:rFonts w:ascii="仿宋_GB2312" w:hAnsi="Times New Roman" w:hint="eastAsia"/>
          <w:color w:val="000000"/>
          <w:sz w:val="24"/>
        </w:rPr>
        <w:t>）“金额申购、份额赎回”原则，即申购以金额申请，赎回以份额申请。</w:t>
      </w:r>
    </w:p>
    <w:p w14:paraId="7299FDC4" w14:textId="2A8CCD4C"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3</w:t>
      </w:r>
      <w:r w:rsidRPr="00293E9D">
        <w:rPr>
          <w:rFonts w:ascii="仿宋_GB2312" w:hAnsi="Times New Roman" w:hint="eastAsia"/>
          <w:color w:val="000000"/>
          <w:sz w:val="24"/>
        </w:rPr>
        <w:t>）申购申请可以在申购确认之前</w:t>
      </w:r>
      <w:r w:rsidRPr="00293E9D">
        <w:rPr>
          <w:rFonts w:asciiTheme="minorEastAsia" w:hAnsiTheme="minorEastAsia" w:hint="eastAsia"/>
          <w:sz w:val="24"/>
          <w:szCs w:val="24"/>
        </w:rPr>
        <w:t>撤销，</w:t>
      </w:r>
      <w:r w:rsidR="00991BD9" w:rsidRPr="00293E9D">
        <w:rPr>
          <w:rFonts w:asciiTheme="minorEastAsia" w:hAnsiTheme="minorEastAsia" w:hint="eastAsia"/>
          <w:sz w:val="24"/>
          <w:szCs w:val="24"/>
        </w:rPr>
        <w:t>赎回申请无法</w:t>
      </w:r>
      <w:r w:rsidR="00991BD9" w:rsidRPr="00293E9D">
        <w:rPr>
          <w:rFonts w:ascii="仿宋_GB2312" w:hAnsi="Times New Roman" w:hint="eastAsia"/>
          <w:color w:val="000000"/>
          <w:sz w:val="24"/>
        </w:rPr>
        <w:t>撤销，</w:t>
      </w:r>
      <w:r w:rsidRPr="00293E9D">
        <w:rPr>
          <w:rFonts w:ascii="仿宋_GB2312" w:hAnsi="Times New Roman" w:hint="eastAsia"/>
          <w:color w:val="000000"/>
          <w:sz w:val="24"/>
        </w:rPr>
        <w:t>最终申购、赎回确认情况以投资者在我行营业网点或电子渠道确认的结果为准。</w:t>
      </w:r>
    </w:p>
    <w:p w14:paraId="18A92E42"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4.</w:t>
      </w:r>
      <w:r w:rsidRPr="00293E9D">
        <w:rPr>
          <w:rFonts w:ascii="仿宋_GB2312" w:hAnsi="Times New Roman" w:hint="eastAsia"/>
          <w:color w:val="000000"/>
          <w:sz w:val="24"/>
        </w:rPr>
        <w:t>申购份额的计算</w:t>
      </w:r>
    </w:p>
    <w:p w14:paraId="2D605CBD"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本理财产品采用金额申购的方式，即申购以金额申请。计算方法如下：</w:t>
      </w:r>
    </w:p>
    <w:p w14:paraId="64D2926E"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申购份额＝申购金额</w:t>
      </w:r>
      <w:r w:rsidRPr="00293E9D">
        <w:rPr>
          <w:rFonts w:ascii="仿宋_GB2312" w:hAnsi="Times New Roman"/>
          <w:color w:val="000000"/>
          <w:sz w:val="24"/>
        </w:rPr>
        <w:t>/</w:t>
      </w:r>
      <w:r w:rsidRPr="00293E9D">
        <w:rPr>
          <w:rFonts w:ascii="仿宋_GB2312" w:hAnsi="Times New Roman" w:hint="eastAsia"/>
          <w:color w:val="000000"/>
          <w:sz w:val="24"/>
        </w:rPr>
        <w:t>确认日前一日的单位净值；</w:t>
      </w:r>
    </w:p>
    <w:p w14:paraId="7D4862A5"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申购份额按照四舍五入法保留两位小数。</w:t>
      </w:r>
    </w:p>
    <w:p w14:paraId="5CFD483B" w14:textId="77777777" w:rsidR="00612E9F" w:rsidRPr="00293E9D" w:rsidRDefault="006279A1">
      <w:pPr>
        <w:spacing w:line="380" w:lineRule="exact"/>
        <w:ind w:firstLineChars="200" w:firstLine="482"/>
        <w:rPr>
          <w:rFonts w:ascii="仿宋_GB2312" w:hAnsi="Times New Roman"/>
          <w:b/>
          <w:color w:val="000000"/>
          <w:sz w:val="24"/>
        </w:rPr>
      </w:pPr>
      <w:r w:rsidRPr="00293E9D">
        <w:rPr>
          <w:rFonts w:ascii="仿宋_GB2312" w:hAnsi="Times New Roman" w:hint="eastAsia"/>
          <w:b/>
          <w:color w:val="000000"/>
          <w:sz w:val="24"/>
        </w:rPr>
        <w:t>计算示例：</w:t>
      </w:r>
    </w:p>
    <w:p w14:paraId="7BC8D5AC" w14:textId="500493EE"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hint="eastAsia"/>
          <w:b/>
          <w:color w:val="000000"/>
          <w:sz w:val="24"/>
        </w:rPr>
        <w:t>情景</w:t>
      </w:r>
      <w:r w:rsidRPr="00293E9D">
        <w:rPr>
          <w:rFonts w:ascii="仿宋_GB2312" w:hAnsi="Times New Roman"/>
          <w:b/>
          <w:color w:val="000000"/>
          <w:sz w:val="24"/>
        </w:rPr>
        <w:t>1</w:t>
      </w:r>
      <w:r w:rsidRPr="00293E9D">
        <w:rPr>
          <w:rFonts w:ascii="仿宋_GB2312" w:hAnsi="Times New Roman" w:hint="eastAsia"/>
          <w:b/>
          <w:color w:val="000000"/>
          <w:sz w:val="24"/>
        </w:rPr>
        <w:t>：</w:t>
      </w:r>
      <w:r w:rsidRPr="00293E9D">
        <w:rPr>
          <w:rFonts w:ascii="仿宋_GB2312" w:hAnsi="Times New Roman" w:hint="eastAsia"/>
          <w:color w:val="000000"/>
          <w:sz w:val="24"/>
        </w:rPr>
        <w:t>假设某投资者投资</w:t>
      </w:r>
      <w:r w:rsidR="000E1E81" w:rsidRPr="00293E9D">
        <w:rPr>
          <w:rFonts w:asciiTheme="minorEastAsia" w:hAnsiTheme="minorEastAsia" w:hint="eastAsia"/>
          <w:color w:val="000000"/>
          <w:sz w:val="24"/>
          <w:szCs w:val="24"/>
        </w:rPr>
        <w:t>50000</w:t>
      </w:r>
      <w:r w:rsidRPr="00293E9D">
        <w:rPr>
          <w:rFonts w:ascii="仿宋_GB2312" w:hAnsi="Times New Roman" w:hint="eastAsia"/>
          <w:color w:val="000000"/>
          <w:sz w:val="24"/>
        </w:rPr>
        <w:t>元申购本理财产品，于</w:t>
      </w:r>
      <w:r w:rsidR="000E1E81" w:rsidRPr="00293E9D">
        <w:rPr>
          <w:rFonts w:asciiTheme="minorEastAsia" w:hAnsiTheme="minorEastAsia" w:hint="eastAsia"/>
          <w:noProof/>
          <w:color w:val="000000"/>
          <w:sz w:val="24"/>
          <w:szCs w:val="24"/>
        </w:rPr>
        <w:t>202</w:t>
      </w:r>
      <w:r w:rsidR="00C01800">
        <w:rPr>
          <w:rFonts w:asciiTheme="minorEastAsia" w:hAnsiTheme="minorEastAsia"/>
          <w:noProof/>
          <w:color w:val="000000"/>
          <w:sz w:val="24"/>
          <w:szCs w:val="24"/>
        </w:rPr>
        <w:t>2</w:t>
      </w:r>
      <w:r w:rsidR="000E1E81" w:rsidRPr="00293E9D">
        <w:rPr>
          <w:rFonts w:asciiTheme="minorEastAsia" w:hAnsiTheme="minorEastAsia" w:hint="eastAsia"/>
          <w:noProof/>
          <w:color w:val="000000"/>
          <w:sz w:val="24"/>
          <w:szCs w:val="24"/>
        </w:rPr>
        <w:t>年</w:t>
      </w:r>
      <w:r w:rsidR="00C01800">
        <w:rPr>
          <w:rFonts w:asciiTheme="minorEastAsia" w:hAnsiTheme="minorEastAsia"/>
          <w:noProof/>
          <w:color w:val="000000"/>
          <w:sz w:val="24"/>
          <w:szCs w:val="24"/>
        </w:rPr>
        <w:t>11</w:t>
      </w:r>
      <w:r w:rsidR="000E1E81" w:rsidRPr="00293E9D">
        <w:rPr>
          <w:rFonts w:asciiTheme="minorEastAsia" w:hAnsiTheme="minorEastAsia" w:hint="eastAsia"/>
          <w:noProof/>
          <w:color w:val="000000"/>
          <w:sz w:val="24"/>
          <w:szCs w:val="24"/>
        </w:rPr>
        <w:t>月</w:t>
      </w:r>
      <w:r w:rsidR="00C01800">
        <w:rPr>
          <w:rFonts w:asciiTheme="minorEastAsia" w:hAnsiTheme="minorEastAsia"/>
          <w:noProof/>
          <w:color w:val="000000"/>
          <w:sz w:val="24"/>
          <w:szCs w:val="24"/>
        </w:rPr>
        <w:t>4</w:t>
      </w:r>
      <w:r w:rsidR="000E1E81" w:rsidRPr="00293E9D">
        <w:rPr>
          <w:rFonts w:asciiTheme="minorEastAsia" w:hAnsiTheme="minorEastAsia" w:hint="eastAsia"/>
          <w:noProof/>
          <w:color w:val="000000"/>
          <w:sz w:val="24"/>
          <w:szCs w:val="24"/>
        </w:rPr>
        <w:t>日</w:t>
      </w:r>
      <w:r w:rsidRPr="00293E9D">
        <w:rPr>
          <w:rFonts w:ascii="仿宋_GB2312" w:hAnsi="Times New Roman" w:hint="eastAsia"/>
          <w:color w:val="000000"/>
          <w:sz w:val="24"/>
        </w:rPr>
        <w:t>（周五）进行申购，银行于</w:t>
      </w:r>
      <w:r w:rsidR="000E1E81" w:rsidRPr="00293E9D">
        <w:rPr>
          <w:rFonts w:asciiTheme="minorEastAsia" w:hAnsiTheme="minorEastAsia" w:hint="eastAsia"/>
          <w:noProof/>
          <w:color w:val="000000"/>
          <w:sz w:val="24"/>
          <w:szCs w:val="24"/>
        </w:rPr>
        <w:t>202</w:t>
      </w:r>
      <w:r w:rsidR="00C01800">
        <w:rPr>
          <w:rFonts w:asciiTheme="minorEastAsia" w:hAnsiTheme="minorEastAsia"/>
          <w:noProof/>
          <w:color w:val="000000"/>
          <w:sz w:val="24"/>
          <w:szCs w:val="24"/>
        </w:rPr>
        <w:t>2</w:t>
      </w:r>
      <w:r w:rsidR="000E1E81" w:rsidRPr="00293E9D">
        <w:rPr>
          <w:rFonts w:asciiTheme="minorEastAsia" w:hAnsiTheme="minorEastAsia" w:hint="eastAsia"/>
          <w:noProof/>
          <w:color w:val="000000"/>
          <w:sz w:val="24"/>
          <w:szCs w:val="24"/>
        </w:rPr>
        <w:t>年</w:t>
      </w:r>
      <w:r w:rsidR="00C01800">
        <w:rPr>
          <w:rFonts w:asciiTheme="minorEastAsia" w:hAnsiTheme="minorEastAsia"/>
          <w:noProof/>
          <w:color w:val="000000"/>
          <w:sz w:val="24"/>
          <w:szCs w:val="24"/>
        </w:rPr>
        <w:t>11</w:t>
      </w:r>
      <w:r w:rsidR="000E1E81" w:rsidRPr="00293E9D">
        <w:rPr>
          <w:rFonts w:asciiTheme="minorEastAsia" w:hAnsiTheme="minorEastAsia" w:hint="eastAsia"/>
          <w:noProof/>
          <w:color w:val="000000"/>
          <w:sz w:val="24"/>
          <w:szCs w:val="24"/>
        </w:rPr>
        <w:t>月</w:t>
      </w:r>
      <w:r w:rsidR="00C01800">
        <w:rPr>
          <w:rFonts w:asciiTheme="minorEastAsia" w:hAnsiTheme="minorEastAsia"/>
          <w:noProof/>
          <w:color w:val="000000"/>
          <w:sz w:val="24"/>
          <w:szCs w:val="24"/>
        </w:rPr>
        <w:t>10</w:t>
      </w:r>
      <w:r w:rsidR="000E1E81" w:rsidRPr="00293E9D">
        <w:rPr>
          <w:rFonts w:asciiTheme="minorEastAsia" w:hAnsiTheme="minorEastAsia" w:hint="eastAsia"/>
          <w:noProof/>
          <w:color w:val="000000"/>
          <w:sz w:val="24"/>
          <w:szCs w:val="24"/>
        </w:rPr>
        <w:t>日</w:t>
      </w:r>
      <w:r w:rsidRPr="00293E9D">
        <w:rPr>
          <w:rFonts w:ascii="仿宋_GB2312" w:hAnsi="Times New Roman" w:hint="eastAsia"/>
          <w:color w:val="000000"/>
          <w:sz w:val="24"/>
        </w:rPr>
        <w:t>（周</w:t>
      </w:r>
      <w:r w:rsidR="00C01800">
        <w:rPr>
          <w:rFonts w:ascii="仿宋_GB2312" w:hAnsi="Times New Roman" w:hint="eastAsia"/>
          <w:color w:val="000000"/>
          <w:sz w:val="24"/>
        </w:rPr>
        <w:t>四</w:t>
      </w:r>
      <w:r w:rsidRPr="00293E9D">
        <w:rPr>
          <w:rFonts w:ascii="仿宋_GB2312" w:hAnsi="Times New Roman" w:hint="eastAsia"/>
          <w:color w:val="000000"/>
          <w:sz w:val="24"/>
        </w:rPr>
        <w:t>、确认日）进行申购确认；同时，银行于</w:t>
      </w:r>
      <w:r w:rsidR="000E1E81" w:rsidRPr="00293E9D">
        <w:rPr>
          <w:rFonts w:asciiTheme="minorEastAsia" w:hAnsiTheme="minorEastAsia" w:hint="eastAsia"/>
          <w:noProof/>
          <w:color w:val="000000"/>
          <w:sz w:val="24"/>
          <w:szCs w:val="24"/>
        </w:rPr>
        <w:t>202</w:t>
      </w:r>
      <w:r w:rsidR="00C01800">
        <w:rPr>
          <w:rFonts w:asciiTheme="minorEastAsia" w:hAnsiTheme="minorEastAsia"/>
          <w:noProof/>
          <w:color w:val="000000"/>
          <w:sz w:val="24"/>
          <w:szCs w:val="24"/>
        </w:rPr>
        <w:t>2</w:t>
      </w:r>
      <w:r w:rsidR="000E1E81" w:rsidRPr="00293E9D">
        <w:rPr>
          <w:rFonts w:asciiTheme="minorEastAsia" w:hAnsiTheme="minorEastAsia" w:hint="eastAsia"/>
          <w:noProof/>
          <w:color w:val="000000"/>
          <w:sz w:val="24"/>
          <w:szCs w:val="24"/>
        </w:rPr>
        <w:t>年</w:t>
      </w:r>
      <w:r w:rsidR="00C01800">
        <w:rPr>
          <w:rFonts w:asciiTheme="minorEastAsia" w:hAnsiTheme="minorEastAsia"/>
          <w:noProof/>
          <w:color w:val="000000"/>
          <w:sz w:val="24"/>
          <w:szCs w:val="24"/>
        </w:rPr>
        <w:lastRenderedPageBreak/>
        <w:t>11</w:t>
      </w:r>
      <w:r w:rsidR="000E1E81" w:rsidRPr="00293E9D">
        <w:rPr>
          <w:rFonts w:asciiTheme="minorEastAsia" w:hAnsiTheme="minorEastAsia" w:hint="eastAsia"/>
          <w:noProof/>
          <w:color w:val="000000"/>
          <w:sz w:val="24"/>
          <w:szCs w:val="24"/>
        </w:rPr>
        <w:t>月</w:t>
      </w:r>
      <w:r w:rsidR="00C01800">
        <w:rPr>
          <w:rFonts w:asciiTheme="minorEastAsia" w:hAnsiTheme="minorEastAsia"/>
          <w:noProof/>
          <w:color w:val="000000"/>
          <w:sz w:val="24"/>
          <w:szCs w:val="24"/>
        </w:rPr>
        <w:t>9</w:t>
      </w:r>
      <w:r w:rsidR="000E1E81" w:rsidRPr="00293E9D">
        <w:rPr>
          <w:rFonts w:asciiTheme="minorEastAsia" w:hAnsiTheme="minorEastAsia" w:hint="eastAsia"/>
          <w:noProof/>
          <w:color w:val="000000"/>
          <w:sz w:val="24"/>
          <w:szCs w:val="24"/>
        </w:rPr>
        <w:t>日</w:t>
      </w:r>
      <w:r w:rsidR="000E1E81" w:rsidRPr="00293E9D">
        <w:rPr>
          <w:rFonts w:asciiTheme="minorEastAsia" w:hAnsiTheme="minorEastAsia" w:hint="eastAsia"/>
          <w:color w:val="000000"/>
          <w:sz w:val="24"/>
          <w:szCs w:val="24"/>
        </w:rPr>
        <w:t>公布的</w:t>
      </w:r>
      <w:r w:rsidR="000E1E81" w:rsidRPr="00293E9D">
        <w:rPr>
          <w:rFonts w:asciiTheme="minorEastAsia" w:hAnsiTheme="minorEastAsia" w:hint="eastAsia"/>
          <w:noProof/>
          <w:color w:val="000000"/>
          <w:sz w:val="24"/>
          <w:szCs w:val="24"/>
        </w:rPr>
        <w:t>202</w:t>
      </w:r>
      <w:r w:rsidR="00C01800">
        <w:rPr>
          <w:rFonts w:asciiTheme="minorEastAsia" w:hAnsiTheme="minorEastAsia"/>
          <w:noProof/>
          <w:color w:val="000000"/>
          <w:sz w:val="24"/>
          <w:szCs w:val="24"/>
        </w:rPr>
        <w:t>2</w:t>
      </w:r>
      <w:r w:rsidR="000E1E81" w:rsidRPr="00293E9D">
        <w:rPr>
          <w:rFonts w:asciiTheme="minorEastAsia" w:hAnsiTheme="minorEastAsia" w:hint="eastAsia"/>
          <w:noProof/>
          <w:color w:val="000000"/>
          <w:sz w:val="24"/>
          <w:szCs w:val="24"/>
        </w:rPr>
        <w:t>年</w:t>
      </w:r>
      <w:r w:rsidR="00C01800">
        <w:rPr>
          <w:rFonts w:asciiTheme="minorEastAsia" w:hAnsiTheme="minorEastAsia"/>
          <w:noProof/>
          <w:color w:val="000000"/>
          <w:sz w:val="24"/>
          <w:szCs w:val="24"/>
        </w:rPr>
        <w:t>11</w:t>
      </w:r>
      <w:r w:rsidR="000E1E81" w:rsidRPr="00293E9D">
        <w:rPr>
          <w:rFonts w:asciiTheme="minorEastAsia" w:hAnsiTheme="minorEastAsia" w:hint="eastAsia"/>
          <w:noProof/>
          <w:color w:val="000000"/>
          <w:sz w:val="24"/>
          <w:szCs w:val="24"/>
        </w:rPr>
        <w:t>月</w:t>
      </w:r>
      <w:r w:rsidR="00C01800">
        <w:rPr>
          <w:rFonts w:asciiTheme="minorEastAsia" w:hAnsiTheme="minorEastAsia"/>
          <w:noProof/>
          <w:color w:val="000000"/>
          <w:sz w:val="24"/>
          <w:szCs w:val="24"/>
        </w:rPr>
        <w:t>9</w:t>
      </w:r>
      <w:r w:rsidR="000E1E81" w:rsidRPr="00293E9D">
        <w:rPr>
          <w:rFonts w:asciiTheme="minorEastAsia" w:hAnsiTheme="minorEastAsia" w:hint="eastAsia"/>
          <w:noProof/>
          <w:color w:val="000000"/>
          <w:sz w:val="24"/>
          <w:szCs w:val="24"/>
        </w:rPr>
        <w:t>日</w:t>
      </w:r>
      <w:r w:rsidRPr="00293E9D">
        <w:rPr>
          <w:rFonts w:ascii="仿宋_GB2312" w:hAnsi="Times New Roman" w:hint="eastAsia"/>
          <w:color w:val="000000"/>
          <w:sz w:val="24"/>
        </w:rPr>
        <w:t>（确认日前一日）产品单位净值是</w:t>
      </w:r>
      <w:r w:rsidRPr="00293E9D">
        <w:rPr>
          <w:rFonts w:ascii="仿宋_GB2312" w:hAnsi="Times New Roman"/>
          <w:color w:val="000000"/>
          <w:sz w:val="24"/>
        </w:rPr>
        <w:t>1.0452</w:t>
      </w:r>
      <w:r w:rsidRPr="00293E9D">
        <w:rPr>
          <w:rFonts w:ascii="仿宋_GB2312" w:hAnsi="Times New Roman" w:hint="eastAsia"/>
          <w:color w:val="000000"/>
          <w:sz w:val="24"/>
        </w:rPr>
        <w:t>，该投资者申购份额为</w:t>
      </w:r>
      <w:r w:rsidR="000E1E81" w:rsidRPr="00293E9D">
        <w:rPr>
          <w:rFonts w:asciiTheme="minorEastAsia" w:hAnsiTheme="minorEastAsia" w:hint="eastAsia"/>
          <w:color w:val="000000"/>
          <w:sz w:val="24"/>
          <w:szCs w:val="24"/>
        </w:rPr>
        <w:t>50000</w:t>
      </w:r>
      <w:r w:rsidRPr="00293E9D">
        <w:rPr>
          <w:rFonts w:ascii="仿宋_GB2312" w:hAnsi="Times New Roman" w:hint="eastAsia"/>
          <w:color w:val="000000"/>
          <w:sz w:val="24"/>
        </w:rPr>
        <w:t>元</w:t>
      </w:r>
      <w:r w:rsidRPr="00293E9D">
        <w:rPr>
          <w:rFonts w:ascii="仿宋_GB2312" w:hAnsi="Times New Roman"/>
          <w:color w:val="000000"/>
          <w:sz w:val="24"/>
        </w:rPr>
        <w:t>/1.0452=</w:t>
      </w:r>
      <w:r w:rsidR="000E1E81" w:rsidRPr="00293E9D">
        <w:rPr>
          <w:rFonts w:asciiTheme="minorEastAsia" w:hAnsiTheme="minorEastAsia" w:hint="eastAsia"/>
          <w:color w:val="000000"/>
          <w:sz w:val="24"/>
          <w:szCs w:val="24"/>
        </w:rPr>
        <w:t>47837.73</w:t>
      </w:r>
      <w:r w:rsidRPr="00293E9D">
        <w:rPr>
          <w:rFonts w:ascii="仿宋_GB2312" w:hAnsi="Times New Roman" w:hint="eastAsia"/>
          <w:color w:val="000000"/>
          <w:sz w:val="24"/>
        </w:rPr>
        <w:t>份</w:t>
      </w:r>
    </w:p>
    <w:p w14:paraId="62BA2A4F" w14:textId="77777777"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hint="eastAsia"/>
          <w:b/>
          <w:color w:val="000000"/>
          <w:sz w:val="24"/>
        </w:rPr>
        <w:t>上述示例采用模拟数据计算，测算收益不等于实际收益，投资需谨慎。</w:t>
      </w:r>
    </w:p>
    <w:p w14:paraId="1AF5F83C"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5.</w:t>
      </w:r>
      <w:r w:rsidRPr="00293E9D">
        <w:rPr>
          <w:rFonts w:ascii="仿宋_GB2312" w:hAnsi="Times New Roman" w:hint="eastAsia"/>
          <w:color w:val="000000"/>
          <w:sz w:val="24"/>
        </w:rPr>
        <w:t>赎回金额的计算</w:t>
      </w:r>
    </w:p>
    <w:p w14:paraId="6940DFF9"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本理财产品采用份额赎回的方式，即赎回以份额申请，金额确认。计算方法如下：</w:t>
      </w:r>
    </w:p>
    <w:p w14:paraId="78DD4CEA"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赎回总额＝赎回份数</w:t>
      </w:r>
      <w:r w:rsidRPr="00293E9D">
        <w:rPr>
          <w:rFonts w:ascii="仿宋_GB2312" w:hAnsi="Arial" w:hint="eastAsia"/>
          <w:color w:val="000000"/>
          <w:sz w:val="24"/>
        </w:rPr>
        <w:t>×</w:t>
      </w:r>
      <w:r w:rsidRPr="00293E9D">
        <w:rPr>
          <w:rFonts w:ascii="仿宋_GB2312" w:hAnsi="Times New Roman" w:hint="eastAsia"/>
          <w:color w:val="000000"/>
          <w:sz w:val="24"/>
        </w:rPr>
        <w:t>确认日前一日的单位净值；</w:t>
      </w:r>
    </w:p>
    <w:p w14:paraId="5CDC97B4"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赎回金额按照四舍五入法保留两位小数。</w:t>
      </w:r>
    </w:p>
    <w:p w14:paraId="15B4C769" w14:textId="77777777" w:rsidR="00612E9F" w:rsidRPr="00293E9D" w:rsidRDefault="006279A1">
      <w:pPr>
        <w:spacing w:line="380" w:lineRule="exact"/>
        <w:ind w:firstLineChars="200" w:firstLine="482"/>
        <w:rPr>
          <w:rFonts w:ascii="仿宋_GB2312" w:hAnsi="Times New Roman"/>
          <w:b/>
          <w:color w:val="000000"/>
          <w:sz w:val="24"/>
        </w:rPr>
      </w:pPr>
      <w:r w:rsidRPr="00293E9D">
        <w:rPr>
          <w:rFonts w:ascii="仿宋_GB2312" w:hAnsi="Times New Roman" w:hint="eastAsia"/>
          <w:b/>
          <w:color w:val="000000"/>
          <w:sz w:val="24"/>
        </w:rPr>
        <w:t>计算示例</w:t>
      </w:r>
    </w:p>
    <w:p w14:paraId="5352B3A7" w14:textId="6DA39A7E"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hint="eastAsia"/>
          <w:b/>
          <w:color w:val="000000"/>
          <w:sz w:val="24"/>
        </w:rPr>
        <w:t>情景</w:t>
      </w:r>
      <w:r w:rsidRPr="00293E9D">
        <w:rPr>
          <w:rFonts w:ascii="仿宋_GB2312" w:hAnsi="Times New Roman"/>
          <w:b/>
          <w:color w:val="000000"/>
          <w:sz w:val="24"/>
        </w:rPr>
        <w:t>1</w:t>
      </w:r>
      <w:r w:rsidRPr="00293E9D">
        <w:rPr>
          <w:rFonts w:ascii="仿宋_GB2312" w:hAnsi="Times New Roman" w:hint="eastAsia"/>
          <w:b/>
          <w:color w:val="000000"/>
          <w:sz w:val="24"/>
        </w:rPr>
        <w:t>：</w:t>
      </w:r>
      <w:r w:rsidRPr="00293E9D">
        <w:rPr>
          <w:rFonts w:ascii="仿宋_GB2312" w:hAnsi="Times New Roman" w:hint="eastAsia"/>
          <w:color w:val="000000"/>
          <w:sz w:val="24"/>
        </w:rPr>
        <w:t>假设某投资者赎回</w:t>
      </w:r>
      <w:r w:rsidRPr="00293E9D">
        <w:rPr>
          <w:rFonts w:ascii="仿宋_GB2312" w:hAnsi="Times New Roman"/>
          <w:color w:val="000000"/>
          <w:sz w:val="24"/>
        </w:rPr>
        <w:t>50000</w:t>
      </w:r>
      <w:r w:rsidRPr="00293E9D">
        <w:rPr>
          <w:rFonts w:ascii="仿宋_GB2312" w:hAnsi="Times New Roman" w:hint="eastAsia"/>
          <w:color w:val="000000"/>
          <w:sz w:val="24"/>
        </w:rPr>
        <w:t>份本理财产品，银行于</w:t>
      </w:r>
      <w:r w:rsidR="000E1E81" w:rsidRPr="00293E9D">
        <w:rPr>
          <w:rFonts w:asciiTheme="minorEastAsia" w:hAnsiTheme="minorEastAsia" w:hint="eastAsia"/>
          <w:noProof/>
          <w:color w:val="000000"/>
          <w:sz w:val="24"/>
          <w:szCs w:val="24"/>
        </w:rPr>
        <w:t>202</w:t>
      </w:r>
      <w:r w:rsidR="00B50BBC">
        <w:rPr>
          <w:rFonts w:asciiTheme="minorEastAsia" w:hAnsiTheme="minorEastAsia"/>
          <w:noProof/>
          <w:color w:val="000000"/>
          <w:sz w:val="24"/>
          <w:szCs w:val="24"/>
        </w:rPr>
        <w:t>3</w:t>
      </w:r>
      <w:r w:rsidR="000E1E81" w:rsidRPr="00293E9D">
        <w:rPr>
          <w:rFonts w:asciiTheme="minorEastAsia" w:hAnsiTheme="minorEastAsia" w:hint="eastAsia"/>
          <w:noProof/>
          <w:color w:val="000000"/>
          <w:sz w:val="24"/>
          <w:szCs w:val="24"/>
        </w:rPr>
        <w:t>年</w:t>
      </w:r>
      <w:r w:rsidR="00B50BBC">
        <w:rPr>
          <w:rFonts w:asciiTheme="minorEastAsia" w:hAnsiTheme="minorEastAsia"/>
          <w:noProof/>
          <w:color w:val="000000"/>
          <w:sz w:val="24"/>
          <w:szCs w:val="24"/>
        </w:rPr>
        <w:t>4</w:t>
      </w:r>
      <w:r w:rsidR="000E1E81" w:rsidRPr="00293E9D">
        <w:rPr>
          <w:rFonts w:asciiTheme="minorEastAsia" w:hAnsiTheme="minorEastAsia" w:hint="eastAsia"/>
          <w:noProof/>
          <w:color w:val="000000"/>
          <w:sz w:val="24"/>
          <w:szCs w:val="24"/>
        </w:rPr>
        <w:t>月</w:t>
      </w:r>
      <w:r w:rsidR="00B50BBC">
        <w:rPr>
          <w:rFonts w:asciiTheme="minorEastAsia" w:hAnsiTheme="minorEastAsia"/>
          <w:noProof/>
          <w:color w:val="000000"/>
          <w:sz w:val="24"/>
          <w:szCs w:val="24"/>
        </w:rPr>
        <w:t>27</w:t>
      </w:r>
      <w:r w:rsidR="000E1E81" w:rsidRPr="00293E9D">
        <w:rPr>
          <w:rFonts w:asciiTheme="minorEastAsia" w:hAnsiTheme="minorEastAsia" w:hint="eastAsia"/>
          <w:noProof/>
          <w:color w:val="000000"/>
          <w:sz w:val="24"/>
          <w:szCs w:val="24"/>
        </w:rPr>
        <w:t>日</w:t>
      </w:r>
      <w:r w:rsidRPr="00293E9D">
        <w:rPr>
          <w:rFonts w:ascii="仿宋_GB2312" w:hAnsi="Times New Roman" w:hint="eastAsia"/>
          <w:color w:val="000000"/>
          <w:sz w:val="24"/>
        </w:rPr>
        <w:t>（周</w:t>
      </w:r>
      <w:r w:rsidR="00B50BBC">
        <w:rPr>
          <w:rFonts w:ascii="仿宋_GB2312" w:hAnsi="Times New Roman" w:hint="eastAsia"/>
          <w:color w:val="000000"/>
          <w:sz w:val="24"/>
        </w:rPr>
        <w:t>四</w:t>
      </w:r>
      <w:r w:rsidRPr="00293E9D">
        <w:rPr>
          <w:rFonts w:ascii="仿宋_GB2312" w:hAnsi="Times New Roman" w:hint="eastAsia"/>
          <w:color w:val="000000"/>
          <w:sz w:val="24"/>
        </w:rPr>
        <w:t>、确认日）进行赎回确认；同时，银行于</w:t>
      </w:r>
      <w:r w:rsidR="000E1E81" w:rsidRPr="00293E9D">
        <w:rPr>
          <w:rFonts w:asciiTheme="minorEastAsia" w:hAnsiTheme="minorEastAsia" w:hint="eastAsia"/>
          <w:noProof/>
          <w:color w:val="000000"/>
          <w:sz w:val="24"/>
          <w:szCs w:val="24"/>
        </w:rPr>
        <w:t>202</w:t>
      </w:r>
      <w:r w:rsidR="00B50BBC">
        <w:rPr>
          <w:rFonts w:asciiTheme="minorEastAsia" w:hAnsiTheme="minorEastAsia"/>
          <w:noProof/>
          <w:color w:val="000000"/>
          <w:sz w:val="24"/>
          <w:szCs w:val="24"/>
        </w:rPr>
        <w:t>3</w:t>
      </w:r>
      <w:r w:rsidR="000E1E81" w:rsidRPr="00293E9D">
        <w:rPr>
          <w:rFonts w:asciiTheme="minorEastAsia" w:hAnsiTheme="minorEastAsia" w:hint="eastAsia"/>
          <w:noProof/>
          <w:color w:val="000000"/>
          <w:sz w:val="24"/>
          <w:szCs w:val="24"/>
        </w:rPr>
        <w:t>年</w:t>
      </w:r>
      <w:r w:rsidR="00B50BBC">
        <w:rPr>
          <w:rFonts w:asciiTheme="minorEastAsia" w:hAnsiTheme="minorEastAsia"/>
          <w:noProof/>
          <w:color w:val="000000"/>
          <w:sz w:val="24"/>
          <w:szCs w:val="24"/>
        </w:rPr>
        <w:t>4</w:t>
      </w:r>
      <w:r w:rsidR="0041198E" w:rsidRPr="00293E9D">
        <w:rPr>
          <w:rFonts w:asciiTheme="minorEastAsia" w:hAnsiTheme="minorEastAsia" w:hint="eastAsia"/>
          <w:noProof/>
          <w:color w:val="000000"/>
          <w:sz w:val="24"/>
          <w:szCs w:val="24"/>
        </w:rPr>
        <w:t>月</w:t>
      </w:r>
      <w:r w:rsidR="00B50BBC">
        <w:rPr>
          <w:rFonts w:asciiTheme="minorEastAsia" w:hAnsiTheme="minorEastAsia"/>
          <w:noProof/>
          <w:color w:val="000000"/>
          <w:sz w:val="24"/>
          <w:szCs w:val="24"/>
        </w:rPr>
        <w:t>26</w:t>
      </w:r>
      <w:r w:rsidR="0041198E" w:rsidRPr="00293E9D">
        <w:rPr>
          <w:rFonts w:asciiTheme="minorEastAsia" w:hAnsiTheme="minorEastAsia" w:hint="eastAsia"/>
          <w:noProof/>
          <w:color w:val="000000"/>
          <w:sz w:val="24"/>
          <w:szCs w:val="24"/>
        </w:rPr>
        <w:t>日</w:t>
      </w:r>
      <w:r w:rsidR="000E1E81" w:rsidRPr="00293E9D">
        <w:rPr>
          <w:rFonts w:asciiTheme="minorEastAsia" w:hAnsiTheme="minorEastAsia" w:hint="eastAsia"/>
          <w:color w:val="000000"/>
          <w:sz w:val="24"/>
          <w:szCs w:val="24"/>
        </w:rPr>
        <w:t>公布的</w:t>
      </w:r>
      <w:r w:rsidR="000E1E81" w:rsidRPr="00293E9D">
        <w:rPr>
          <w:rFonts w:asciiTheme="minorEastAsia" w:hAnsiTheme="minorEastAsia" w:hint="eastAsia"/>
          <w:noProof/>
          <w:color w:val="000000"/>
          <w:sz w:val="24"/>
          <w:szCs w:val="24"/>
        </w:rPr>
        <w:t>202</w:t>
      </w:r>
      <w:r w:rsidR="00B50BBC">
        <w:rPr>
          <w:rFonts w:asciiTheme="minorEastAsia" w:hAnsiTheme="minorEastAsia"/>
          <w:noProof/>
          <w:color w:val="000000"/>
          <w:sz w:val="24"/>
          <w:szCs w:val="24"/>
        </w:rPr>
        <w:t>2</w:t>
      </w:r>
      <w:r w:rsidR="000E1E81" w:rsidRPr="00293E9D">
        <w:rPr>
          <w:rFonts w:asciiTheme="minorEastAsia" w:hAnsiTheme="minorEastAsia" w:hint="eastAsia"/>
          <w:noProof/>
          <w:color w:val="000000"/>
          <w:sz w:val="24"/>
          <w:szCs w:val="24"/>
        </w:rPr>
        <w:t>年</w:t>
      </w:r>
      <w:r w:rsidR="00B50BBC">
        <w:rPr>
          <w:rFonts w:asciiTheme="minorEastAsia" w:hAnsiTheme="minorEastAsia"/>
          <w:noProof/>
          <w:color w:val="000000"/>
          <w:sz w:val="24"/>
          <w:szCs w:val="24"/>
        </w:rPr>
        <w:t>4</w:t>
      </w:r>
      <w:r w:rsidR="0041198E" w:rsidRPr="00293E9D">
        <w:rPr>
          <w:rFonts w:asciiTheme="minorEastAsia" w:hAnsiTheme="minorEastAsia" w:hint="eastAsia"/>
          <w:noProof/>
          <w:color w:val="000000"/>
          <w:sz w:val="24"/>
          <w:szCs w:val="24"/>
        </w:rPr>
        <w:t>月</w:t>
      </w:r>
      <w:r w:rsidR="00B50BBC">
        <w:rPr>
          <w:rFonts w:asciiTheme="minorEastAsia" w:hAnsiTheme="minorEastAsia"/>
          <w:noProof/>
          <w:color w:val="000000"/>
          <w:sz w:val="24"/>
          <w:szCs w:val="24"/>
        </w:rPr>
        <w:t>26</w:t>
      </w:r>
      <w:r w:rsidR="0041198E" w:rsidRPr="00293E9D">
        <w:rPr>
          <w:rFonts w:asciiTheme="minorEastAsia" w:hAnsiTheme="minorEastAsia" w:hint="eastAsia"/>
          <w:noProof/>
          <w:color w:val="000000"/>
          <w:sz w:val="24"/>
          <w:szCs w:val="24"/>
        </w:rPr>
        <w:t>日</w:t>
      </w:r>
      <w:r w:rsidRPr="00293E9D">
        <w:rPr>
          <w:rFonts w:ascii="仿宋_GB2312" w:hAnsi="Times New Roman" w:hint="eastAsia"/>
          <w:color w:val="000000"/>
          <w:sz w:val="24"/>
        </w:rPr>
        <w:t>（确认日前一日）产品单位净值是</w:t>
      </w:r>
      <w:r w:rsidRPr="00293E9D">
        <w:rPr>
          <w:rFonts w:ascii="仿宋_GB2312" w:hAnsi="Times New Roman"/>
          <w:color w:val="000000"/>
          <w:sz w:val="24"/>
        </w:rPr>
        <w:t>1.0452</w:t>
      </w:r>
      <w:r w:rsidRPr="00293E9D">
        <w:rPr>
          <w:rFonts w:ascii="仿宋_GB2312" w:hAnsi="Times New Roman" w:hint="eastAsia"/>
          <w:color w:val="000000"/>
          <w:sz w:val="24"/>
        </w:rPr>
        <w:t>，该投资者赎回金额为</w:t>
      </w:r>
      <w:r w:rsidRPr="00293E9D">
        <w:rPr>
          <w:rFonts w:ascii="仿宋_GB2312" w:hAnsi="Times New Roman"/>
          <w:color w:val="000000"/>
          <w:sz w:val="24"/>
        </w:rPr>
        <w:t>50000</w:t>
      </w:r>
      <w:r w:rsidRPr="00293E9D">
        <w:rPr>
          <w:rFonts w:ascii="仿宋_GB2312" w:hAnsi="Times New Roman" w:hint="eastAsia"/>
          <w:color w:val="000000"/>
          <w:sz w:val="24"/>
        </w:rPr>
        <w:t>份</w:t>
      </w:r>
      <w:r w:rsidRPr="00293E9D">
        <w:rPr>
          <w:rFonts w:ascii="仿宋_GB2312" w:hAnsi="Times New Roman" w:hint="eastAsia"/>
          <w:color w:val="000000"/>
          <w:sz w:val="28"/>
        </w:rPr>
        <w:t>×</w:t>
      </w:r>
      <w:r w:rsidRPr="00293E9D">
        <w:rPr>
          <w:rFonts w:ascii="仿宋_GB2312" w:hAnsi="Times New Roman"/>
          <w:color w:val="000000"/>
          <w:sz w:val="24"/>
        </w:rPr>
        <w:t>1.0452=52260.00</w:t>
      </w:r>
      <w:r w:rsidRPr="00293E9D">
        <w:rPr>
          <w:rFonts w:ascii="仿宋_GB2312" w:hAnsi="Times New Roman" w:hint="eastAsia"/>
          <w:color w:val="000000"/>
          <w:sz w:val="24"/>
        </w:rPr>
        <w:t>元。</w:t>
      </w:r>
    </w:p>
    <w:p w14:paraId="26C2E376" w14:textId="77777777" w:rsidR="00612E9F" w:rsidRPr="00293E9D" w:rsidRDefault="006279A1">
      <w:pPr>
        <w:spacing w:line="380" w:lineRule="exact"/>
        <w:ind w:firstLineChars="200" w:firstLine="482"/>
        <w:rPr>
          <w:rFonts w:ascii="仿宋_GB2312" w:hAnsi="Times New Roman"/>
          <w:color w:val="000000"/>
          <w:sz w:val="24"/>
        </w:rPr>
      </w:pPr>
      <w:r w:rsidRPr="00293E9D">
        <w:rPr>
          <w:rFonts w:ascii="仿宋_GB2312" w:hAnsi="Times New Roman" w:hint="eastAsia"/>
          <w:b/>
          <w:color w:val="000000"/>
          <w:sz w:val="24"/>
        </w:rPr>
        <w:t>上述示例采用模拟数据计算，测算收益不等于实际收益，投资需谨慎。</w:t>
      </w:r>
    </w:p>
    <w:p w14:paraId="1D9CFEE2" w14:textId="77777777" w:rsidR="00612E9F" w:rsidRPr="00293E9D" w:rsidRDefault="006279A1">
      <w:pPr>
        <w:spacing w:line="380" w:lineRule="exact"/>
        <w:ind w:firstLineChars="200" w:firstLine="482"/>
        <w:rPr>
          <w:rFonts w:ascii="仿宋_GB2312" w:hAnsi="Times New Roman"/>
          <w:b/>
          <w:color w:val="000000"/>
          <w:sz w:val="24"/>
        </w:rPr>
      </w:pPr>
      <w:r w:rsidRPr="00293E9D">
        <w:rPr>
          <w:rFonts w:ascii="仿宋_GB2312" w:hAnsi="Times New Roman"/>
          <w:b/>
          <w:color w:val="000000"/>
          <w:sz w:val="24"/>
        </w:rPr>
        <w:t>6.</w:t>
      </w:r>
      <w:r w:rsidRPr="00293E9D">
        <w:rPr>
          <w:rFonts w:ascii="仿宋_GB2312" w:hAnsi="Times New Roman" w:hint="eastAsia"/>
          <w:b/>
          <w:color w:val="000000"/>
          <w:sz w:val="24"/>
        </w:rPr>
        <w:t>拒绝或暂停申购的情形</w:t>
      </w:r>
    </w:p>
    <w:p w14:paraId="2AEAF5DA"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发生下列情况时，产品管理人可暂停接受投资者的申购申请：</w:t>
      </w:r>
    </w:p>
    <w:p w14:paraId="12E66631"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1</w:t>
      </w:r>
      <w:r w:rsidRPr="00293E9D">
        <w:rPr>
          <w:rFonts w:ascii="仿宋_GB2312" w:hAnsi="Times New Roman" w:hint="eastAsia"/>
          <w:color w:val="000000"/>
          <w:sz w:val="24"/>
        </w:rPr>
        <w:t>）因不可抗力导致理财无法正常运作。</w:t>
      </w:r>
    </w:p>
    <w:p w14:paraId="2BEB2FE8"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2</w:t>
      </w:r>
      <w:r w:rsidRPr="00293E9D">
        <w:rPr>
          <w:rFonts w:ascii="仿宋_GB2312" w:hAnsi="Times New Roman" w:hint="eastAsia"/>
          <w:color w:val="000000"/>
          <w:sz w:val="24"/>
        </w:rPr>
        <w:t>）发生暂停理财资产估值情况时，产品管理人可暂停接受投资者的申购申请。</w:t>
      </w:r>
    </w:p>
    <w:p w14:paraId="7899A368"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3</w:t>
      </w:r>
      <w:r w:rsidRPr="00293E9D">
        <w:rPr>
          <w:rFonts w:ascii="仿宋_GB2312" w:hAnsi="Times New Roman" w:hint="eastAsia"/>
          <w:color w:val="000000"/>
          <w:sz w:val="24"/>
        </w:rPr>
        <w:t>）证券交易所或银行间市场在交易时间非正常停市，导致产品管理人无法计算当日理财资产净值。</w:t>
      </w:r>
    </w:p>
    <w:p w14:paraId="391EBB9A"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4</w:t>
      </w:r>
      <w:r w:rsidRPr="00293E9D">
        <w:rPr>
          <w:rFonts w:ascii="仿宋_GB2312" w:hAnsi="Times New Roman" w:hint="eastAsia"/>
          <w:color w:val="000000"/>
          <w:sz w:val="24"/>
        </w:rPr>
        <w:t>）本理财产品出现当日净值小于</w:t>
      </w:r>
      <w:r w:rsidRPr="00293E9D">
        <w:rPr>
          <w:rFonts w:ascii="仿宋_GB2312" w:hAnsi="Times New Roman"/>
          <w:color w:val="000000"/>
          <w:sz w:val="24"/>
        </w:rPr>
        <w:t>1</w:t>
      </w:r>
      <w:r w:rsidRPr="00293E9D">
        <w:rPr>
          <w:rFonts w:ascii="仿宋_GB2312" w:hAnsi="Times New Roman" w:hint="eastAsia"/>
          <w:color w:val="000000"/>
          <w:sz w:val="24"/>
        </w:rPr>
        <w:t>的情形，为保护持有人的利益，产品管理人可暂停本理财产品的申购。</w:t>
      </w:r>
    </w:p>
    <w:p w14:paraId="6B0FCF4C"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5</w:t>
      </w:r>
      <w:r w:rsidRPr="00293E9D">
        <w:rPr>
          <w:rFonts w:ascii="仿宋_GB2312" w:hAnsi="Times New Roman" w:hint="eastAsia"/>
          <w:color w:val="000000"/>
          <w:sz w:val="24"/>
        </w:rPr>
        <w:t>）产品管理人认为接受某笔或某些申购申请可能会影响或损害现有理财份额持有人利益时。</w:t>
      </w:r>
    </w:p>
    <w:p w14:paraId="589073F8"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6</w:t>
      </w:r>
      <w:r w:rsidRPr="00293E9D">
        <w:rPr>
          <w:rFonts w:ascii="仿宋_GB2312" w:hAnsi="Times New Roman" w:hint="eastAsia"/>
          <w:color w:val="000000"/>
          <w:sz w:val="24"/>
        </w:rPr>
        <w:t>）理财资产规模过大，如出现产品管理人无法找到合适的投资品种，或其他可能对理财业绩产生负面影响，从而损害现有理财份额持有人利益的情形。</w:t>
      </w:r>
    </w:p>
    <w:p w14:paraId="38BDD786"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7</w:t>
      </w:r>
      <w:r w:rsidRPr="00293E9D">
        <w:rPr>
          <w:rFonts w:ascii="仿宋_GB2312" w:hAnsi="Times New Roman" w:hint="eastAsia"/>
          <w:color w:val="000000"/>
          <w:sz w:val="24"/>
        </w:rPr>
        <w:t>）产品管理人和产品托管人的技术保障等异常情况导致理财销售系统或会计系统无法正常运行。</w:t>
      </w:r>
    </w:p>
    <w:p w14:paraId="6601EEC4"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8</w:t>
      </w:r>
      <w:r w:rsidRPr="00293E9D">
        <w:rPr>
          <w:rFonts w:ascii="仿宋_GB2312" w:hAnsi="Times New Roman" w:hint="eastAsia"/>
          <w:color w:val="000000"/>
          <w:sz w:val="24"/>
        </w:rPr>
        <w:t>）产品管理人认为发生应该暂停接受投资者赎回申请或延缓支付赎回款项的其他情形。</w:t>
      </w:r>
    </w:p>
    <w:p w14:paraId="7331D328"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9</w:t>
      </w:r>
      <w:r w:rsidRPr="00293E9D">
        <w:rPr>
          <w:rFonts w:ascii="仿宋_GB2312" w:hAnsi="Times New Roman" w:hint="eastAsia"/>
          <w:color w:val="000000"/>
          <w:sz w:val="24"/>
        </w:rPr>
        <w:t>）法律法规规定或监管机构认定的其他情形。</w:t>
      </w:r>
    </w:p>
    <w:p w14:paraId="597E8C55"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发生上述暂停申购的情形时，产品管理人将通过其各营业网点或甘肃银行门户网站发布暂停申购公告。如果投资者的申购申请被拒绝，被拒绝的申购款项将退还给投资者。在暂停申购的情况消除时，产品管理人应及时恢复申购业务的办理。</w:t>
      </w:r>
    </w:p>
    <w:p w14:paraId="66DA7ACF" w14:textId="77777777" w:rsidR="00612E9F" w:rsidRPr="00293E9D" w:rsidRDefault="006279A1">
      <w:pPr>
        <w:spacing w:line="380" w:lineRule="exact"/>
        <w:ind w:firstLineChars="200" w:firstLine="482"/>
        <w:rPr>
          <w:rFonts w:ascii="仿宋_GB2312" w:hAnsi="Times New Roman"/>
          <w:b/>
          <w:color w:val="000000"/>
          <w:sz w:val="24"/>
        </w:rPr>
      </w:pPr>
      <w:r w:rsidRPr="00293E9D">
        <w:rPr>
          <w:rFonts w:ascii="仿宋_GB2312" w:hAnsi="Times New Roman"/>
          <w:b/>
          <w:color w:val="000000"/>
          <w:sz w:val="24"/>
        </w:rPr>
        <w:t>7.</w:t>
      </w:r>
      <w:r w:rsidRPr="00293E9D">
        <w:rPr>
          <w:rFonts w:ascii="仿宋_GB2312" w:hAnsi="Times New Roman" w:hint="eastAsia"/>
          <w:b/>
          <w:color w:val="000000"/>
          <w:sz w:val="24"/>
        </w:rPr>
        <w:t>暂停赎回或延缓支付赎回款项的情形</w:t>
      </w:r>
    </w:p>
    <w:p w14:paraId="66A6408C"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发生下列情形时，产品管理人可暂停接受投资者的赎回申请或延缓支付赎回款项：</w:t>
      </w:r>
    </w:p>
    <w:p w14:paraId="1307238A" w14:textId="77777777" w:rsidR="00612E9F" w:rsidRPr="00293E9D" w:rsidRDefault="006279A1">
      <w:pPr>
        <w:tabs>
          <w:tab w:val="left" w:pos="312"/>
        </w:tabs>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1</w:t>
      </w:r>
      <w:r w:rsidRPr="00293E9D">
        <w:rPr>
          <w:rFonts w:ascii="仿宋_GB2312" w:hAnsi="Times New Roman" w:hint="eastAsia"/>
          <w:color w:val="000000"/>
          <w:sz w:val="24"/>
        </w:rPr>
        <w:t>）因不可抗力导致产品管理人不能支付赎回款项。</w:t>
      </w:r>
    </w:p>
    <w:p w14:paraId="13EB0F18"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Pr="00293E9D">
        <w:rPr>
          <w:rFonts w:ascii="仿宋_GB2312" w:hAnsi="Times New Roman"/>
          <w:color w:val="000000"/>
          <w:sz w:val="24"/>
        </w:rPr>
        <w:t>2</w:t>
      </w:r>
      <w:r w:rsidRPr="00293E9D">
        <w:rPr>
          <w:rFonts w:ascii="仿宋_GB2312" w:hAnsi="Times New Roman" w:hint="eastAsia"/>
          <w:color w:val="000000"/>
          <w:sz w:val="24"/>
        </w:rPr>
        <w:t>）证券交易所或银行间市场在交易时间非正常停市，导致产品管理人无法计算当日理财资产净值。</w:t>
      </w:r>
    </w:p>
    <w:p w14:paraId="3E0B833F" w14:textId="13C88F39" w:rsidR="00612E9F" w:rsidRPr="00293E9D" w:rsidRDefault="006279A1" w:rsidP="00991BD9">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lastRenderedPageBreak/>
        <w:t>（</w:t>
      </w:r>
      <w:r w:rsidRPr="00293E9D">
        <w:rPr>
          <w:rFonts w:ascii="仿宋_GB2312" w:hAnsi="Times New Roman"/>
          <w:color w:val="000000"/>
          <w:sz w:val="24"/>
        </w:rPr>
        <w:t>3</w:t>
      </w:r>
      <w:r w:rsidRPr="00293E9D">
        <w:rPr>
          <w:rFonts w:ascii="仿宋_GB2312" w:hAnsi="Times New Roman" w:hint="eastAsia"/>
          <w:color w:val="000000"/>
          <w:sz w:val="24"/>
        </w:rPr>
        <w:t>）本理财产品出现当日净值小于</w:t>
      </w:r>
      <w:r w:rsidRPr="00293E9D">
        <w:rPr>
          <w:rFonts w:ascii="仿宋_GB2312" w:hAnsi="Times New Roman"/>
          <w:color w:val="000000"/>
          <w:sz w:val="24"/>
        </w:rPr>
        <w:t>1</w:t>
      </w:r>
      <w:r w:rsidRPr="00293E9D">
        <w:rPr>
          <w:rFonts w:ascii="仿宋_GB2312" w:hAnsi="Times New Roman" w:hint="eastAsia"/>
          <w:color w:val="000000"/>
          <w:sz w:val="24"/>
        </w:rPr>
        <w:t>的情形，为保护持有人的利益，产品管理人可暂停本理财产品的赎回。</w:t>
      </w:r>
    </w:p>
    <w:p w14:paraId="5AB6CCE5" w14:textId="666EE16C"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00991BD9" w:rsidRPr="00293E9D">
        <w:rPr>
          <w:rFonts w:ascii="仿宋_GB2312" w:hAnsi="Times New Roman"/>
          <w:color w:val="000000"/>
          <w:sz w:val="24"/>
        </w:rPr>
        <w:t>4</w:t>
      </w:r>
      <w:r w:rsidRPr="00293E9D">
        <w:rPr>
          <w:rFonts w:ascii="仿宋_GB2312" w:hAnsi="Times New Roman" w:hint="eastAsia"/>
          <w:color w:val="000000"/>
          <w:sz w:val="24"/>
        </w:rPr>
        <w:t>）产品管理人和产品托管人的技术保障等异常情况导致理财销售系统或会计系统无法正常运行。</w:t>
      </w:r>
    </w:p>
    <w:p w14:paraId="31DF5232" w14:textId="3CB3A636"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00991BD9" w:rsidRPr="00293E9D">
        <w:rPr>
          <w:rFonts w:asciiTheme="minorEastAsia" w:hAnsiTheme="minorEastAsia"/>
          <w:sz w:val="24"/>
          <w:szCs w:val="24"/>
        </w:rPr>
        <w:t>5</w:t>
      </w:r>
      <w:r w:rsidRPr="00293E9D">
        <w:rPr>
          <w:rFonts w:ascii="仿宋_GB2312" w:hAnsi="Times New Roman" w:hint="eastAsia"/>
          <w:color w:val="000000"/>
          <w:sz w:val="24"/>
        </w:rPr>
        <w:t>）产品管理人认为发生应该暂停接受投资者申</w:t>
      </w:r>
      <w:r w:rsidR="00991BD9" w:rsidRPr="00293E9D">
        <w:rPr>
          <w:rFonts w:asciiTheme="minorEastAsia" w:hAnsiTheme="minorEastAsia" w:hint="eastAsia"/>
          <w:sz w:val="24"/>
          <w:szCs w:val="24"/>
        </w:rPr>
        <w:t>赎回</w:t>
      </w:r>
      <w:r w:rsidRPr="00293E9D">
        <w:rPr>
          <w:rFonts w:ascii="仿宋_GB2312" w:hAnsi="Times New Roman" w:hint="eastAsia"/>
          <w:color w:val="000000"/>
          <w:sz w:val="24"/>
        </w:rPr>
        <w:t>申请的其他情形。</w:t>
      </w:r>
    </w:p>
    <w:p w14:paraId="5F611C4F" w14:textId="78A95C8B"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w:t>
      </w:r>
      <w:r w:rsidR="00991BD9" w:rsidRPr="00293E9D">
        <w:rPr>
          <w:rFonts w:asciiTheme="minorEastAsia" w:hAnsiTheme="minorEastAsia"/>
          <w:sz w:val="24"/>
          <w:szCs w:val="24"/>
        </w:rPr>
        <w:t>6</w:t>
      </w:r>
      <w:r w:rsidRPr="00293E9D">
        <w:rPr>
          <w:rFonts w:ascii="仿宋_GB2312" w:hAnsi="Times New Roman" w:hint="eastAsia"/>
          <w:color w:val="000000"/>
          <w:sz w:val="24"/>
        </w:rPr>
        <w:t>）法律法规规定或监管机构认定的其他情形。</w:t>
      </w:r>
    </w:p>
    <w:p w14:paraId="2B87DBDE"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发生上述暂停赎回的情形时，产品管理人将通过其各营业网点或甘肃银行门户网站发布暂停申购公告。暂停赎回期间结束，理财重新开放时，产品管理人将通过其各营业网点或甘肃银行门户网站发布公告。</w:t>
      </w:r>
    </w:p>
    <w:p w14:paraId="75A22245" w14:textId="77777777" w:rsidR="00612E9F" w:rsidRPr="00293E9D" w:rsidRDefault="00612E9F">
      <w:pPr>
        <w:spacing w:line="380" w:lineRule="exact"/>
        <w:ind w:firstLineChars="200" w:firstLine="480"/>
        <w:rPr>
          <w:rFonts w:ascii="Times New Roman" w:hAnsi="Times New Roman"/>
          <w:color w:val="000000"/>
          <w:sz w:val="24"/>
        </w:rPr>
      </w:pPr>
    </w:p>
    <w:p w14:paraId="6809959F"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hAnsi="Times New Roman"/>
          <w:b/>
          <w:color w:val="000000"/>
          <w:sz w:val="24"/>
        </w:rPr>
      </w:pPr>
      <w:r w:rsidRPr="00293E9D">
        <w:rPr>
          <w:rFonts w:ascii="Times New Roman" w:hAnsi="Times New Roman" w:hint="eastAsia"/>
          <w:b/>
          <w:color w:val="000000"/>
          <w:sz w:val="24"/>
        </w:rPr>
        <w:t>四、投资管理</w:t>
      </w:r>
    </w:p>
    <w:p w14:paraId="52BDD3D8" w14:textId="77777777" w:rsidR="00612E9F" w:rsidRPr="00293E9D" w:rsidRDefault="006279A1">
      <w:pPr>
        <w:spacing w:beforeLines="50" w:before="156" w:line="380" w:lineRule="exact"/>
        <w:ind w:firstLineChars="200" w:firstLine="482"/>
        <w:rPr>
          <w:rFonts w:ascii="仿宋_GB2312" w:hAnsi="Times New Roman"/>
          <w:b/>
          <w:color w:val="000000"/>
          <w:sz w:val="24"/>
        </w:rPr>
      </w:pPr>
      <w:r w:rsidRPr="00293E9D">
        <w:rPr>
          <w:rFonts w:ascii="仿宋_GB2312" w:hAnsi="Times New Roman" w:hint="eastAsia"/>
          <w:b/>
          <w:color w:val="000000"/>
          <w:sz w:val="24"/>
        </w:rPr>
        <w:t>（一）投资范围</w:t>
      </w:r>
    </w:p>
    <w:p w14:paraId="5774F290" w14:textId="77777777" w:rsidR="00612E9F" w:rsidRPr="00293E9D" w:rsidRDefault="006279A1">
      <w:pPr>
        <w:pStyle w:val="a9"/>
        <w:widowControl/>
        <w:spacing w:before="0" w:beforeAutospacing="0" w:after="0" w:afterAutospacing="0" w:line="380" w:lineRule="exact"/>
        <w:ind w:firstLineChars="200" w:firstLine="480"/>
        <w:jc w:val="both"/>
        <w:rPr>
          <w:rFonts w:ascii="仿宋_GB2312" w:hAnsi="Times New Roman"/>
          <w:color w:val="000000"/>
          <w:kern w:val="2"/>
        </w:rPr>
      </w:pPr>
      <w:r w:rsidRPr="00293E9D">
        <w:rPr>
          <w:rFonts w:ascii="仿宋_GB2312" w:hAnsi="Times New Roman" w:hint="eastAsia"/>
          <w:color w:val="000000"/>
          <w:kern w:val="2"/>
        </w:rPr>
        <w:t>本理财产品由甘肃银行负责管理，本理财产品募集的资金主要投资于</w:t>
      </w:r>
      <w:r w:rsidRPr="00293E9D">
        <w:rPr>
          <w:rFonts w:ascii="仿宋_GB2312" w:hAnsi="Times New Roman"/>
          <w:color w:val="000000"/>
          <w:kern w:val="2"/>
        </w:rPr>
        <w:t xml:space="preserve">: </w:t>
      </w:r>
    </w:p>
    <w:p w14:paraId="251682CE" w14:textId="451B0239" w:rsidR="00612E9F" w:rsidRPr="00023F26" w:rsidRDefault="00AC4698" w:rsidP="00F44ADF">
      <w:pPr>
        <w:spacing w:line="380" w:lineRule="exact"/>
        <w:ind w:firstLineChars="200" w:firstLine="480"/>
        <w:rPr>
          <w:rFonts w:ascii="仿宋_GB2312" w:hAnsi="Times New Roman"/>
          <w:color w:val="000000"/>
          <w:sz w:val="32"/>
        </w:rPr>
      </w:pPr>
      <w:r w:rsidRPr="00023F26">
        <w:rPr>
          <w:rFonts w:ascii="仿宋_GB2312" w:hAnsi="Times New Roman" w:hint="eastAsia"/>
          <w:color w:val="000000"/>
          <w:sz w:val="24"/>
        </w:rPr>
        <w:t>货币市场金融工具类资产、债券类资产、资产支持证券和其他符合监管要求的债权类资产等，包括但不限于现金、银行存款、回购、同业存单、</w:t>
      </w:r>
      <w:r w:rsidR="00233402" w:rsidRPr="00023F26">
        <w:rPr>
          <w:rFonts w:ascii="仿宋_GB2312" w:hAnsi="Times New Roman" w:hint="eastAsia"/>
          <w:color w:val="000000"/>
          <w:sz w:val="24"/>
        </w:rPr>
        <w:t>货币市场</w:t>
      </w:r>
      <w:r w:rsidR="00233402" w:rsidRPr="00023F26">
        <w:rPr>
          <w:rFonts w:ascii="仿宋_GB2312" w:hAnsi="Times New Roman"/>
          <w:color w:val="000000"/>
          <w:sz w:val="24"/>
        </w:rPr>
        <w:t>基金</w:t>
      </w:r>
      <w:r w:rsidR="00233402" w:rsidRPr="00023F26">
        <w:rPr>
          <w:rFonts w:ascii="仿宋_GB2312" w:hAnsi="Times New Roman" w:hint="eastAsia"/>
          <w:color w:val="000000"/>
          <w:sz w:val="24"/>
        </w:rPr>
        <w:t>、</w:t>
      </w:r>
      <w:r w:rsidRPr="00023F26">
        <w:rPr>
          <w:rFonts w:ascii="仿宋_GB2312" w:hAnsi="Times New Roman" w:hint="eastAsia"/>
          <w:color w:val="000000"/>
          <w:sz w:val="24"/>
        </w:rPr>
        <w:t>国债、央行票据、金融债、债务融资工具（包括不限于超短期融资</w:t>
      </w:r>
      <w:proofErr w:type="gramStart"/>
      <w:r w:rsidRPr="00023F26">
        <w:rPr>
          <w:rFonts w:ascii="仿宋_GB2312" w:hAnsi="Times New Roman" w:hint="eastAsia"/>
          <w:color w:val="000000"/>
          <w:sz w:val="24"/>
        </w:rPr>
        <w:t>券</w:t>
      </w:r>
      <w:proofErr w:type="gramEnd"/>
      <w:r w:rsidRPr="00023F26">
        <w:rPr>
          <w:rFonts w:ascii="仿宋_GB2312" w:hAnsi="Times New Roman" w:hint="eastAsia"/>
          <w:color w:val="000000"/>
          <w:sz w:val="24"/>
        </w:rPr>
        <w:t>、短期融资</w:t>
      </w:r>
      <w:proofErr w:type="gramStart"/>
      <w:r w:rsidRPr="00023F26">
        <w:rPr>
          <w:rFonts w:ascii="仿宋_GB2312" w:hAnsi="Times New Roman" w:hint="eastAsia"/>
          <w:color w:val="000000"/>
          <w:sz w:val="24"/>
        </w:rPr>
        <w:t>券</w:t>
      </w:r>
      <w:proofErr w:type="gramEnd"/>
      <w:r w:rsidRPr="00023F26">
        <w:rPr>
          <w:rFonts w:ascii="仿宋_GB2312" w:hAnsi="Times New Roman" w:hint="eastAsia"/>
          <w:color w:val="000000"/>
          <w:sz w:val="24"/>
        </w:rPr>
        <w:t>、中期票据等）、企业（公司）债</w:t>
      </w:r>
      <w:r w:rsidR="00233402" w:rsidRPr="00023F26">
        <w:rPr>
          <w:rFonts w:ascii="仿宋_GB2312" w:hAnsi="Times New Roman" w:hint="eastAsia"/>
          <w:color w:val="000000"/>
          <w:sz w:val="24"/>
        </w:rPr>
        <w:t>（含</w:t>
      </w:r>
      <w:r w:rsidR="00233402" w:rsidRPr="00023F26">
        <w:rPr>
          <w:rFonts w:ascii="仿宋_GB2312" w:hAnsi="Times New Roman"/>
          <w:color w:val="000000"/>
          <w:sz w:val="24"/>
        </w:rPr>
        <w:t>非公开发行公司债）</w:t>
      </w:r>
      <w:r w:rsidRPr="00023F26">
        <w:rPr>
          <w:rFonts w:ascii="仿宋_GB2312" w:hAnsi="Times New Roman" w:hint="eastAsia"/>
          <w:color w:val="000000"/>
          <w:sz w:val="24"/>
        </w:rPr>
        <w:t>、次级债、二级资本债、可转债</w:t>
      </w:r>
      <w:r w:rsidR="00233402" w:rsidRPr="00023F26">
        <w:rPr>
          <w:rFonts w:ascii="仿宋_GB2312" w:hAnsi="Times New Roman" w:hint="eastAsia"/>
          <w:color w:val="000000"/>
          <w:sz w:val="24"/>
        </w:rPr>
        <w:t>、</w:t>
      </w:r>
      <w:r w:rsidR="00233402" w:rsidRPr="00023F26">
        <w:rPr>
          <w:rFonts w:ascii="仿宋_GB2312" w:hAnsi="Times New Roman"/>
          <w:color w:val="000000"/>
          <w:sz w:val="24"/>
        </w:rPr>
        <w:t>可交换债、债券基金（含分级债券型基金）</w:t>
      </w:r>
      <w:r w:rsidRPr="00023F26">
        <w:rPr>
          <w:rFonts w:ascii="仿宋_GB2312" w:hAnsi="Times New Roman" w:hint="eastAsia"/>
          <w:color w:val="000000"/>
          <w:sz w:val="24"/>
        </w:rPr>
        <w:t>以及投资标的符合监管要求的投资品种</w:t>
      </w:r>
      <w:proofErr w:type="gramStart"/>
      <w:r w:rsidRPr="00023F26">
        <w:rPr>
          <w:rFonts w:ascii="仿宋_GB2312" w:hAnsi="Times New Roman" w:hint="eastAsia"/>
          <w:color w:val="000000"/>
          <w:sz w:val="24"/>
        </w:rPr>
        <w:t>的资管产品</w:t>
      </w:r>
      <w:proofErr w:type="gramEnd"/>
      <w:r w:rsidRPr="00023F26">
        <w:rPr>
          <w:rFonts w:ascii="仿宋_GB2312" w:hAnsi="Times New Roman" w:hint="eastAsia"/>
          <w:color w:val="000000"/>
          <w:sz w:val="24"/>
        </w:rPr>
        <w:t>。</w:t>
      </w:r>
    </w:p>
    <w:p w14:paraId="2D6F9D07"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本理财产品的上述投资范围将有可能随国家法律法规及监管政策的变化而产生变化，如法律法规或监管机构以后允许银行理财产品投资其他品种，经管理人提前公告后，可以将其纳入投资范围，其投资比例遵循届时有效法律法规或相关规定。如投资范围等发生调整，产品管理人将于调整事项生效前</w:t>
      </w:r>
      <w:r w:rsidRPr="00293E9D">
        <w:rPr>
          <w:rFonts w:ascii="仿宋_GB2312" w:hAnsi="Times New Roman"/>
          <w:color w:val="000000"/>
          <w:sz w:val="24"/>
        </w:rPr>
        <w:t>3</w:t>
      </w:r>
      <w:r w:rsidRPr="00293E9D">
        <w:rPr>
          <w:rFonts w:ascii="仿宋_GB2312" w:hAnsi="Times New Roman" w:hint="eastAsia"/>
          <w:color w:val="000000"/>
          <w:sz w:val="24"/>
        </w:rPr>
        <w:t>个工作日通过甘肃银行门户网站予以公布。若本理财产品的投资者不接受上述调整，则应及时通过甘肃银行营业网点或电子渠道提前赎回本理财产品；若本理财产品投资者未在规定时间内提前赎回本理财产品，则视为本理财产品投资者对相关调整无异议且同意在调整后继续持有本理财产品。</w:t>
      </w:r>
    </w:p>
    <w:p w14:paraId="2DE7E019" w14:textId="77777777" w:rsidR="00612E9F" w:rsidRPr="00293E9D" w:rsidRDefault="006279A1">
      <w:pPr>
        <w:spacing w:beforeLines="50" w:before="156" w:line="380" w:lineRule="exact"/>
        <w:ind w:firstLineChars="200" w:firstLine="482"/>
        <w:rPr>
          <w:rFonts w:ascii="仿宋_GB2312" w:hAnsi="Times New Roman"/>
          <w:b/>
          <w:color w:val="000000"/>
          <w:sz w:val="24"/>
        </w:rPr>
      </w:pPr>
      <w:r w:rsidRPr="00293E9D">
        <w:rPr>
          <w:rFonts w:ascii="仿宋_GB2312" w:hAnsi="Times New Roman" w:hint="eastAsia"/>
          <w:b/>
          <w:color w:val="000000"/>
          <w:sz w:val="24"/>
        </w:rPr>
        <w:t>（二）资产配置比例及投资限制</w:t>
      </w:r>
    </w:p>
    <w:p w14:paraId="338CEEA8" w14:textId="7B449C27" w:rsidR="00612E9F" w:rsidRPr="00293E9D" w:rsidRDefault="006279A1">
      <w:pPr>
        <w:autoSpaceDE w:val="0"/>
        <w:autoSpaceDN w:val="0"/>
        <w:adjustRightInd w:val="0"/>
        <w:snapToGrid w:val="0"/>
        <w:spacing w:line="380" w:lineRule="exact"/>
        <w:ind w:rightChars="11" w:right="23" w:firstLineChars="200" w:firstLine="480"/>
        <w:rPr>
          <w:rFonts w:asciiTheme="minorEastAsia" w:hAnsiTheme="minorEastAsia"/>
          <w:sz w:val="24"/>
          <w:szCs w:val="24"/>
        </w:rPr>
      </w:pPr>
      <w:r w:rsidRPr="00293E9D">
        <w:rPr>
          <w:rFonts w:asciiTheme="minorEastAsia" w:hAnsiTheme="minorEastAsia" w:hint="eastAsia"/>
          <w:sz w:val="24"/>
          <w:szCs w:val="24"/>
        </w:rPr>
        <w:t>投资比例：</w:t>
      </w:r>
      <w:r w:rsidRPr="00293E9D">
        <w:rPr>
          <w:rFonts w:asciiTheme="minorEastAsia" w:hAnsiTheme="minorEastAsia"/>
          <w:sz w:val="24"/>
          <w:szCs w:val="24"/>
        </w:rPr>
        <w:t>80</w:t>
      </w:r>
      <w:r w:rsidR="000E1E81" w:rsidRPr="00293E9D">
        <w:rPr>
          <w:rFonts w:asciiTheme="minorEastAsia" w:hAnsiTheme="minorEastAsia" w:hint="eastAsia"/>
          <w:sz w:val="24"/>
          <w:szCs w:val="24"/>
        </w:rPr>
        <w:t>%-</w:t>
      </w:r>
      <w:r w:rsidRPr="00293E9D">
        <w:rPr>
          <w:rFonts w:asciiTheme="minorEastAsia" w:hAnsiTheme="minorEastAsia"/>
          <w:sz w:val="24"/>
          <w:szCs w:val="24"/>
        </w:rPr>
        <w:t>100</w:t>
      </w:r>
      <w:r w:rsidRPr="00293E9D">
        <w:rPr>
          <w:rFonts w:asciiTheme="minorEastAsia" w:hAnsiTheme="minorEastAsia" w:hint="eastAsia"/>
          <w:sz w:val="24"/>
          <w:szCs w:val="24"/>
        </w:rPr>
        <w:t>%</w:t>
      </w:r>
    </w:p>
    <w:p w14:paraId="33AF8F27" w14:textId="77777777" w:rsidR="00612E9F" w:rsidRPr="00293E9D" w:rsidRDefault="006279A1">
      <w:pPr>
        <w:spacing w:line="380" w:lineRule="exact"/>
        <w:ind w:firstLineChars="200" w:firstLine="480"/>
        <w:rPr>
          <w:rFonts w:ascii="仿宋_GB2312"/>
          <w:color w:val="000000"/>
          <w:sz w:val="24"/>
        </w:rPr>
      </w:pPr>
      <w:r w:rsidRPr="00293E9D">
        <w:rPr>
          <w:rFonts w:asciiTheme="minorEastAsia" w:hAnsiTheme="minorEastAsia" w:hint="eastAsia"/>
          <w:sz w:val="24"/>
          <w:szCs w:val="24"/>
        </w:rPr>
        <w:t>投资限制：</w:t>
      </w:r>
      <w:r w:rsidRPr="00293E9D">
        <w:rPr>
          <w:rFonts w:ascii="仿宋_GB2312" w:hint="eastAsia"/>
          <w:color w:val="000000"/>
          <w:sz w:val="24"/>
        </w:rPr>
        <w:t>本理财产品投资单只证券或单只证券投资基金的市值不得超过产品净资产的</w:t>
      </w:r>
      <w:r w:rsidRPr="00293E9D">
        <w:rPr>
          <w:rFonts w:ascii="仿宋_GB2312"/>
          <w:color w:val="000000"/>
          <w:sz w:val="24"/>
        </w:rPr>
        <w:t>10%</w:t>
      </w:r>
      <w:r w:rsidRPr="00293E9D">
        <w:rPr>
          <w:rFonts w:ascii="仿宋_GB2312" w:hint="eastAsia"/>
          <w:color w:val="000000"/>
          <w:sz w:val="24"/>
        </w:rPr>
        <w:t>。</w:t>
      </w:r>
    </w:p>
    <w:p w14:paraId="71138C6E" w14:textId="77777777" w:rsidR="00612E9F" w:rsidRPr="00293E9D" w:rsidRDefault="006279A1">
      <w:pPr>
        <w:spacing w:line="380" w:lineRule="exact"/>
        <w:ind w:firstLineChars="200" w:firstLine="480"/>
        <w:rPr>
          <w:rFonts w:ascii="仿宋_GB2312"/>
          <w:color w:val="000000"/>
          <w:sz w:val="24"/>
        </w:rPr>
      </w:pPr>
      <w:r w:rsidRPr="00293E9D">
        <w:rPr>
          <w:rFonts w:ascii="仿宋_GB2312" w:hint="eastAsia"/>
          <w:color w:val="000000"/>
          <w:sz w:val="24"/>
        </w:rPr>
        <w:t>本理财产品投资单只证券或单只公募证券投资基金的市值，不超过该证券市值或该公募证券投资基金市值的</w:t>
      </w:r>
      <w:r w:rsidRPr="00293E9D">
        <w:rPr>
          <w:rFonts w:ascii="仿宋_GB2312"/>
          <w:color w:val="000000"/>
          <w:sz w:val="24"/>
        </w:rPr>
        <w:t xml:space="preserve"> 30%</w:t>
      </w:r>
      <w:r w:rsidRPr="00293E9D">
        <w:rPr>
          <w:rFonts w:ascii="仿宋_GB2312" w:hint="eastAsia"/>
          <w:color w:val="000000"/>
          <w:sz w:val="24"/>
        </w:rPr>
        <w:t>。</w:t>
      </w:r>
    </w:p>
    <w:p w14:paraId="15FF39D2" w14:textId="77777777" w:rsidR="00612E9F" w:rsidRPr="00293E9D" w:rsidRDefault="006279A1">
      <w:pPr>
        <w:spacing w:line="380" w:lineRule="exact"/>
        <w:ind w:firstLineChars="200" w:firstLine="480"/>
        <w:rPr>
          <w:rFonts w:ascii="仿宋_GB2312"/>
          <w:color w:val="000000"/>
          <w:sz w:val="24"/>
        </w:rPr>
      </w:pPr>
      <w:r w:rsidRPr="00293E9D">
        <w:rPr>
          <w:rFonts w:ascii="仿宋_GB2312" w:hAnsi="Times New Roman" w:hint="eastAsia"/>
          <w:color w:val="000000"/>
          <w:sz w:val="24"/>
        </w:rPr>
        <w:t>开放式公募理财产品</w:t>
      </w:r>
      <w:r w:rsidRPr="00293E9D">
        <w:rPr>
          <w:rFonts w:asciiTheme="minorEastAsia" w:hAnsiTheme="minorEastAsia" w:hint="eastAsia"/>
          <w:sz w:val="24"/>
          <w:szCs w:val="24"/>
        </w:rPr>
        <w:t>在开放期</w:t>
      </w:r>
      <w:r w:rsidRPr="00293E9D">
        <w:rPr>
          <w:rFonts w:ascii="仿宋_GB2312" w:hAnsi="Times New Roman" w:hint="eastAsia"/>
          <w:color w:val="000000"/>
          <w:sz w:val="24"/>
        </w:rPr>
        <w:t>应当持有不低于该理财产品资产净值</w:t>
      </w:r>
      <w:r w:rsidRPr="00293E9D">
        <w:rPr>
          <w:rFonts w:ascii="仿宋_GB2312" w:hAnsi="Times New Roman"/>
          <w:color w:val="000000"/>
          <w:sz w:val="24"/>
        </w:rPr>
        <w:t>5%</w:t>
      </w:r>
      <w:r w:rsidRPr="00293E9D">
        <w:rPr>
          <w:rFonts w:ascii="仿宋_GB2312" w:hAnsi="Times New Roman" w:hint="eastAsia"/>
          <w:color w:val="000000"/>
          <w:sz w:val="24"/>
        </w:rPr>
        <w:t>的现金或者到期日在一年以内的国债、中央银行票据和政策性金融债券。</w:t>
      </w:r>
      <w:r w:rsidRPr="00293E9D">
        <w:rPr>
          <w:rFonts w:ascii="仿宋_GB2312" w:hint="eastAsia"/>
          <w:color w:val="000000"/>
          <w:sz w:val="24"/>
        </w:rPr>
        <w:t>本理财产品投资总资产不得超过产品净资产的</w:t>
      </w:r>
      <w:r w:rsidRPr="00293E9D">
        <w:rPr>
          <w:rFonts w:ascii="仿宋_GB2312"/>
          <w:color w:val="000000"/>
          <w:sz w:val="24"/>
        </w:rPr>
        <w:t>140%</w:t>
      </w:r>
      <w:r w:rsidRPr="00293E9D">
        <w:rPr>
          <w:rFonts w:ascii="仿宋_GB2312" w:hint="eastAsia"/>
          <w:color w:val="000000"/>
          <w:sz w:val="24"/>
        </w:rPr>
        <w:t>。</w:t>
      </w:r>
    </w:p>
    <w:p w14:paraId="7B59E974" w14:textId="77777777" w:rsidR="00612E9F" w:rsidRPr="00293E9D" w:rsidRDefault="00612E9F">
      <w:pPr>
        <w:autoSpaceDE w:val="0"/>
        <w:autoSpaceDN w:val="0"/>
        <w:adjustRightInd w:val="0"/>
        <w:snapToGrid w:val="0"/>
        <w:spacing w:line="380" w:lineRule="exact"/>
        <w:ind w:rightChars="11" w:right="23" w:firstLineChars="200" w:firstLine="480"/>
        <w:rPr>
          <w:rFonts w:asciiTheme="minorEastAsia" w:hAnsiTheme="minorEastAsia"/>
          <w:kern w:val="0"/>
          <w:sz w:val="24"/>
          <w:szCs w:val="24"/>
        </w:rPr>
      </w:pPr>
    </w:p>
    <w:p w14:paraId="435E01E0"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hAnsi="Times New Roman"/>
          <w:b/>
          <w:color w:val="000000"/>
          <w:sz w:val="24"/>
        </w:rPr>
      </w:pPr>
      <w:r w:rsidRPr="00293E9D">
        <w:rPr>
          <w:rFonts w:ascii="Times New Roman" w:hAnsi="Times New Roman" w:hint="eastAsia"/>
          <w:b/>
          <w:color w:val="000000"/>
          <w:sz w:val="24"/>
        </w:rPr>
        <w:lastRenderedPageBreak/>
        <w:t>五、产品估值</w:t>
      </w:r>
    </w:p>
    <w:p w14:paraId="087AB63C"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（一）估值日</w:t>
      </w:r>
    </w:p>
    <w:p w14:paraId="66ADD6B0"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本理财产品在</w:t>
      </w:r>
      <w:r w:rsidRPr="00293E9D">
        <w:rPr>
          <w:rFonts w:ascii="仿宋_GB2312" w:hAnsi="Times New Roman"/>
          <w:color w:val="000000"/>
          <w:sz w:val="24"/>
        </w:rPr>
        <w:t>T</w:t>
      </w:r>
      <w:r w:rsidRPr="00293E9D">
        <w:rPr>
          <w:rFonts w:ascii="仿宋_GB2312" w:hAnsi="Times New Roman" w:hint="eastAsia"/>
          <w:color w:val="000000"/>
          <w:sz w:val="24"/>
        </w:rPr>
        <w:t>日（工作日）日终对当天持有资产进行估值，非工作日不进行估值。</w:t>
      </w:r>
    </w:p>
    <w:p w14:paraId="3612154D"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（二）估值对象</w:t>
      </w:r>
    </w:p>
    <w:p w14:paraId="6EC7EC02"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本理财产品所持有的所有金融资产及金融负债。</w:t>
      </w:r>
    </w:p>
    <w:p w14:paraId="06B5FC0C"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（三）估值方法</w:t>
      </w:r>
    </w:p>
    <w:p w14:paraId="1CF66FD4" w14:textId="7903936A" w:rsidR="00612E9F" w:rsidRPr="00293E9D" w:rsidRDefault="000E1E81" w:rsidP="00F44ADF">
      <w:pPr>
        <w:spacing w:line="380" w:lineRule="exact"/>
        <w:ind w:firstLineChars="250" w:firstLine="600"/>
        <w:rPr>
          <w:rFonts w:ascii="仿宋_GB2312" w:hAnsi="仿宋"/>
          <w:sz w:val="24"/>
        </w:rPr>
      </w:pPr>
      <w:r w:rsidRPr="00293E9D">
        <w:rPr>
          <w:rFonts w:asciiTheme="minorEastAsia" w:hAnsiTheme="minorEastAsia" w:hint="eastAsia"/>
          <w:sz w:val="24"/>
          <w:szCs w:val="24"/>
        </w:rPr>
        <w:t>1</w:t>
      </w:r>
      <w:r w:rsidR="006279A1" w:rsidRPr="00293E9D">
        <w:rPr>
          <w:rFonts w:ascii="仿宋_GB2312" w:hAnsi="仿宋"/>
          <w:sz w:val="24"/>
        </w:rPr>
        <w:t>.</w:t>
      </w:r>
      <w:r w:rsidR="006279A1" w:rsidRPr="00293E9D">
        <w:rPr>
          <w:rFonts w:ascii="仿宋_GB2312" w:hAnsi="仿宋"/>
          <w:sz w:val="24"/>
        </w:rPr>
        <w:t>持有的银行定期存款或协议存款以本金列示，按协议或合同利率逐日确认利息收入。</w:t>
      </w:r>
    </w:p>
    <w:p w14:paraId="352CEC50" w14:textId="499137D1" w:rsidR="00612E9F" w:rsidRPr="00293E9D" w:rsidRDefault="000E1E81" w:rsidP="00F44ADF">
      <w:pPr>
        <w:spacing w:line="380" w:lineRule="exact"/>
        <w:ind w:firstLineChars="250" w:firstLine="600"/>
        <w:rPr>
          <w:rFonts w:ascii="仿宋_GB2312" w:hAnsi="仿宋"/>
          <w:kern w:val="0"/>
          <w:sz w:val="24"/>
        </w:rPr>
      </w:pPr>
      <w:r w:rsidRPr="00293E9D">
        <w:rPr>
          <w:rFonts w:asciiTheme="minorEastAsia" w:hAnsiTheme="minorEastAsia" w:hint="eastAsia"/>
          <w:sz w:val="24"/>
          <w:szCs w:val="24"/>
        </w:rPr>
        <w:t>2.</w:t>
      </w:r>
      <w:r w:rsidRPr="00293E9D">
        <w:rPr>
          <w:rFonts w:asciiTheme="minorEastAsia" w:hAnsiTheme="minorEastAsia" w:hint="eastAsia"/>
          <w:kern w:val="0"/>
          <w:sz w:val="24"/>
          <w:szCs w:val="24"/>
        </w:rPr>
        <w:t>投资固定收益品种</w:t>
      </w:r>
      <w:r w:rsidR="006279A1" w:rsidRPr="00293E9D">
        <w:rPr>
          <w:rFonts w:ascii="仿宋_GB2312" w:hAnsi="仿宋"/>
          <w:kern w:val="0"/>
          <w:sz w:val="24"/>
        </w:rPr>
        <w:t>的估值方法</w:t>
      </w:r>
      <w:bookmarkStart w:id="0" w:name="OLE_LINK11"/>
      <w:bookmarkStart w:id="1" w:name="OLE_LINK10"/>
    </w:p>
    <w:bookmarkEnd w:id="0"/>
    <w:bookmarkEnd w:id="1"/>
    <w:p w14:paraId="046277FE" w14:textId="5DBEC5A7" w:rsidR="00612E9F" w:rsidRPr="00293E9D" w:rsidRDefault="006279A1">
      <w:pPr>
        <w:spacing w:line="380" w:lineRule="exact"/>
        <w:ind w:firstLineChars="200" w:firstLine="480"/>
        <w:rPr>
          <w:rFonts w:ascii="仿宋_GB2312" w:hAnsi="仿宋"/>
          <w:kern w:val="0"/>
          <w:sz w:val="24"/>
        </w:rPr>
      </w:pPr>
      <w:r w:rsidRPr="00293E9D">
        <w:rPr>
          <w:rFonts w:ascii="仿宋_GB2312" w:hAnsi="仿宋"/>
          <w:kern w:val="0"/>
          <w:sz w:val="24"/>
        </w:rPr>
        <w:t>同一债券同时在两个或两个以上市场交易的，按债券所处的市场分别估值。</w:t>
      </w:r>
    </w:p>
    <w:p w14:paraId="455A1A3C" w14:textId="77777777" w:rsidR="000E1E81" w:rsidRPr="00293E9D" w:rsidRDefault="000E1E81" w:rsidP="00B77971">
      <w:pPr>
        <w:spacing w:line="380" w:lineRule="exact"/>
        <w:rPr>
          <w:rFonts w:asciiTheme="minorEastAsia" w:hAnsiTheme="minorEastAsia"/>
          <w:kern w:val="0"/>
          <w:sz w:val="24"/>
          <w:szCs w:val="24"/>
        </w:rPr>
      </w:pPr>
      <w:r w:rsidRPr="00293E9D">
        <w:rPr>
          <w:rFonts w:asciiTheme="minorEastAsia" w:hAnsiTheme="minorEastAsia" w:hint="eastAsia"/>
          <w:kern w:val="0"/>
          <w:sz w:val="24"/>
          <w:szCs w:val="24"/>
        </w:rPr>
        <w:t xml:space="preserve">在证券交易所市场挂牌交易实行净价交易的债券按估值日收盘价估值；估值日无交易的，且最近交易日后经济环境未发生重大变化，按最近交易日的收盘价估值；如果估值日无交易，且最近交易日后经济环境发生了重大变化的，可参考监管机构和行业协会估值意见，或者参考类似投资品种的现行市价及重大变化因素，调整最近交易日收盘价，确定公允价值进行估值。 </w:t>
      </w:r>
    </w:p>
    <w:p w14:paraId="2CAD521B" w14:textId="77777777" w:rsidR="000E1E81" w:rsidRPr="00293E9D" w:rsidRDefault="000E1E81" w:rsidP="003E4565">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 xml:space="preserve">在证券交易所市场挂牌交易未实行净价交易的债券按估值日收盘价减去所含的债券应收利息得到的净价进行估值；估值日无交易的，且最近交易日后经济环境未发生重大变化，按最近交易日债券收盘价减去所含的债券应收利息得到的净价估值；如果估值日无交易，且最近交易日后经济环境发生了重大变化的，可参考监管机构和行业协会估值意见，或者类似投资品种的现行市价及重大变化因素，调整最近交易日收盘价，确定公允价值进行估值。 </w:t>
      </w:r>
    </w:p>
    <w:p w14:paraId="1033AC47" w14:textId="77777777" w:rsidR="000E1E81" w:rsidRPr="00293E9D" w:rsidRDefault="000E1E81" w:rsidP="00B7797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首次发行未上市债券采用估值技术确定的公允价值进行估值，在估值技术难以可靠计量公允价值的情况下，按成本估值。</w:t>
      </w:r>
    </w:p>
    <w:p w14:paraId="2964EACC" w14:textId="77777777" w:rsidR="000E1E81" w:rsidRPr="00293E9D" w:rsidRDefault="000E1E81" w:rsidP="00B7797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对于只在上交所固定收益平台或者深交所综合协议平台交易的债券，按照成本估值。</w:t>
      </w:r>
    </w:p>
    <w:p w14:paraId="1F906722" w14:textId="77777777" w:rsidR="000E1E81" w:rsidRPr="00293E9D" w:rsidRDefault="000E1E81" w:rsidP="00B7797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在对银行间市场的固定收益品种估值时，应主要依据第三方估值机构公布的公允价值估值。</w:t>
      </w:r>
    </w:p>
    <w:p w14:paraId="01D140B9" w14:textId="77777777" w:rsidR="000E1E81" w:rsidRPr="00293E9D" w:rsidRDefault="000E1E81" w:rsidP="00B7797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对在银行间市场上市交易的资产支持证券，应主要依据第三方估值机构公布的公允价值估值。对未在银行间市场上市交易且</w:t>
      </w:r>
      <w:proofErr w:type="gramStart"/>
      <w:r w:rsidRPr="00293E9D">
        <w:rPr>
          <w:rFonts w:asciiTheme="minorEastAsia" w:hAnsiTheme="minorEastAsia" w:hint="eastAsia"/>
          <w:kern w:val="0"/>
          <w:sz w:val="24"/>
          <w:szCs w:val="24"/>
        </w:rPr>
        <w:t>中债登公司</w:t>
      </w:r>
      <w:proofErr w:type="gramEnd"/>
      <w:r w:rsidRPr="00293E9D">
        <w:rPr>
          <w:rFonts w:asciiTheme="minorEastAsia" w:hAnsiTheme="minorEastAsia" w:hint="eastAsia"/>
          <w:kern w:val="0"/>
          <w:sz w:val="24"/>
          <w:szCs w:val="24"/>
        </w:rPr>
        <w:t>未提供价格的，按成本估值。对在交易所上市的资产支持证券品种，鉴于其交易不活跃，各产品的未来现金流也较难确认的，按成本估值。</w:t>
      </w:r>
    </w:p>
    <w:p w14:paraId="53ACA39E" w14:textId="77777777" w:rsidR="000E1E81" w:rsidRPr="00293E9D" w:rsidRDefault="000E1E81" w:rsidP="00B7797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中小企业私募</w:t>
      </w:r>
      <w:proofErr w:type="gramStart"/>
      <w:r w:rsidRPr="00293E9D">
        <w:rPr>
          <w:rFonts w:asciiTheme="minorEastAsia" w:hAnsiTheme="minorEastAsia" w:hint="eastAsia"/>
          <w:kern w:val="0"/>
          <w:sz w:val="24"/>
          <w:szCs w:val="24"/>
        </w:rPr>
        <w:t>债采用</w:t>
      </w:r>
      <w:proofErr w:type="gramEnd"/>
      <w:r w:rsidRPr="00293E9D">
        <w:rPr>
          <w:rFonts w:asciiTheme="minorEastAsia" w:hAnsiTheme="minorEastAsia" w:hint="eastAsia"/>
          <w:kern w:val="0"/>
          <w:sz w:val="24"/>
          <w:szCs w:val="24"/>
        </w:rPr>
        <w:t xml:space="preserve">估值技术确定的公允价值进行估值，在估值技术难以可靠计量公允价值的情况下，按成本估值； </w:t>
      </w:r>
    </w:p>
    <w:p w14:paraId="210DB6E6" w14:textId="77777777" w:rsidR="000E1E81" w:rsidRPr="00293E9D" w:rsidRDefault="000E1E81" w:rsidP="00B77971">
      <w:pPr>
        <w:spacing w:line="380" w:lineRule="exact"/>
        <w:ind w:leftChars="100" w:left="210" w:firstLineChars="100" w:firstLine="240"/>
        <w:rPr>
          <w:rFonts w:asciiTheme="minorEastAsia" w:hAnsiTheme="minorEastAsia"/>
          <w:kern w:val="0"/>
          <w:sz w:val="24"/>
          <w:szCs w:val="24"/>
        </w:rPr>
      </w:pPr>
      <w:r w:rsidRPr="00293E9D">
        <w:rPr>
          <w:rFonts w:asciiTheme="minorEastAsia" w:hAnsiTheme="minorEastAsia" w:hint="eastAsia"/>
          <w:kern w:val="0"/>
          <w:sz w:val="24"/>
          <w:szCs w:val="24"/>
        </w:rPr>
        <w:t xml:space="preserve">对于投资证券公司（信托公司、基金公司）所发行的固定收益率型的资产管理产品，按照合同约定收益率逐日计提利息;净值型的资产管理产品，按照发行人发布的估值日前一日的份额净值估值；估值日前一交易日份额净值无公布的，按此前最近交易日的份额净值估值； </w:t>
      </w:r>
    </w:p>
    <w:p w14:paraId="262E5F83" w14:textId="77777777" w:rsidR="000E1E81" w:rsidRPr="00293E9D" w:rsidRDefault="000E1E81" w:rsidP="00B77971">
      <w:pPr>
        <w:spacing w:line="380" w:lineRule="exact"/>
        <w:ind w:leftChars="100" w:left="210" w:firstLineChars="100" w:firstLine="240"/>
        <w:rPr>
          <w:rFonts w:asciiTheme="minorEastAsia" w:hAnsiTheme="minorEastAsia"/>
          <w:kern w:val="0"/>
          <w:sz w:val="24"/>
          <w:szCs w:val="24"/>
        </w:rPr>
      </w:pPr>
      <w:r w:rsidRPr="00293E9D">
        <w:rPr>
          <w:rFonts w:asciiTheme="minorEastAsia" w:hAnsiTheme="minorEastAsia" w:hint="eastAsia"/>
          <w:kern w:val="0"/>
          <w:sz w:val="24"/>
          <w:szCs w:val="24"/>
        </w:rPr>
        <w:t>对于以收取合同现金流量为目的并持有到期的固定收益产品，在符合相关法律法规以及监管部门要求的前提下，可采用摊</w:t>
      </w:r>
      <w:proofErr w:type="gramStart"/>
      <w:r w:rsidRPr="00293E9D">
        <w:rPr>
          <w:rFonts w:asciiTheme="minorEastAsia" w:hAnsiTheme="minorEastAsia" w:hint="eastAsia"/>
          <w:kern w:val="0"/>
          <w:sz w:val="24"/>
          <w:szCs w:val="24"/>
        </w:rPr>
        <w:t>余成本</w:t>
      </w:r>
      <w:proofErr w:type="gramEnd"/>
      <w:r w:rsidRPr="00293E9D">
        <w:rPr>
          <w:rFonts w:asciiTheme="minorEastAsia" w:hAnsiTheme="minorEastAsia" w:hint="eastAsia"/>
          <w:kern w:val="0"/>
          <w:sz w:val="24"/>
          <w:szCs w:val="24"/>
        </w:rPr>
        <w:t>估值。</w:t>
      </w:r>
    </w:p>
    <w:p w14:paraId="33A7FB72" w14:textId="1C73022A" w:rsidR="00612E9F" w:rsidRPr="00293E9D" w:rsidRDefault="000E1E81">
      <w:pPr>
        <w:spacing w:line="380" w:lineRule="exact"/>
        <w:ind w:firstLineChars="200" w:firstLine="480"/>
        <w:rPr>
          <w:rFonts w:ascii="仿宋_GB2312" w:hAnsi="仿宋"/>
          <w:kern w:val="0"/>
          <w:sz w:val="24"/>
        </w:rPr>
      </w:pPr>
      <w:r w:rsidRPr="00293E9D">
        <w:rPr>
          <w:rFonts w:asciiTheme="minorEastAsia" w:hAnsiTheme="minorEastAsia" w:hint="eastAsia"/>
          <w:sz w:val="24"/>
          <w:szCs w:val="24"/>
        </w:rPr>
        <w:lastRenderedPageBreak/>
        <w:t>3</w:t>
      </w:r>
      <w:r w:rsidR="006279A1" w:rsidRPr="00293E9D">
        <w:rPr>
          <w:rFonts w:ascii="仿宋_GB2312" w:hAnsi="仿宋"/>
          <w:sz w:val="24"/>
        </w:rPr>
        <w:t>.</w:t>
      </w:r>
      <w:r w:rsidR="006279A1" w:rsidRPr="00293E9D">
        <w:rPr>
          <w:rFonts w:ascii="仿宋_GB2312" w:hAnsi="仿宋"/>
          <w:kern w:val="0"/>
          <w:sz w:val="24"/>
        </w:rPr>
        <w:t>投资证券投资基金的估值方法</w:t>
      </w:r>
    </w:p>
    <w:p w14:paraId="2C2B840B" w14:textId="01741B1C" w:rsidR="00612E9F" w:rsidRPr="00293E9D" w:rsidRDefault="000E1E81">
      <w:pPr>
        <w:spacing w:line="380" w:lineRule="exact"/>
        <w:ind w:firstLineChars="200" w:firstLine="480"/>
        <w:rPr>
          <w:rFonts w:ascii="仿宋_GB2312" w:hAnsi="仿宋"/>
          <w:kern w:val="0"/>
          <w:sz w:val="24"/>
        </w:rPr>
      </w:pPr>
      <w:r w:rsidRPr="00293E9D">
        <w:rPr>
          <w:rFonts w:asciiTheme="minorEastAsia" w:hAnsiTheme="minorEastAsia" w:hint="eastAsia"/>
          <w:kern w:val="0"/>
          <w:sz w:val="24"/>
          <w:szCs w:val="24"/>
        </w:rPr>
        <w:t>持有的</w:t>
      </w:r>
      <w:r w:rsidR="006279A1" w:rsidRPr="00293E9D">
        <w:rPr>
          <w:rFonts w:ascii="仿宋_GB2312" w:hAnsi="仿宋"/>
          <w:kern w:val="0"/>
          <w:sz w:val="24"/>
        </w:rPr>
        <w:t>交易所上市基金，按</w:t>
      </w:r>
      <w:r w:rsidRPr="00293E9D">
        <w:rPr>
          <w:rFonts w:asciiTheme="minorEastAsia" w:hAnsiTheme="minorEastAsia" w:hint="eastAsia"/>
          <w:kern w:val="0"/>
          <w:sz w:val="24"/>
          <w:szCs w:val="24"/>
        </w:rPr>
        <w:t>估值日</w:t>
      </w:r>
      <w:r w:rsidR="006279A1" w:rsidRPr="00293E9D">
        <w:rPr>
          <w:rFonts w:ascii="仿宋_GB2312" w:hAnsi="仿宋"/>
          <w:kern w:val="0"/>
          <w:sz w:val="24"/>
        </w:rPr>
        <w:t>其所在证券交易所的收盘价估值；估值日无交易</w:t>
      </w:r>
      <w:r w:rsidRPr="00293E9D">
        <w:rPr>
          <w:rFonts w:asciiTheme="minorEastAsia" w:hAnsiTheme="minorEastAsia" w:hint="eastAsia"/>
          <w:kern w:val="0"/>
          <w:sz w:val="24"/>
          <w:szCs w:val="24"/>
        </w:rPr>
        <w:t>的，</w:t>
      </w:r>
      <w:r w:rsidR="006279A1" w:rsidRPr="00293E9D">
        <w:rPr>
          <w:rFonts w:ascii="仿宋_GB2312" w:hAnsi="仿宋"/>
          <w:kern w:val="0"/>
          <w:sz w:val="24"/>
        </w:rPr>
        <w:t>以最近</w:t>
      </w:r>
      <w:r w:rsidRPr="00293E9D">
        <w:rPr>
          <w:rFonts w:asciiTheme="minorEastAsia" w:hAnsiTheme="minorEastAsia" w:hint="eastAsia"/>
          <w:kern w:val="0"/>
          <w:sz w:val="24"/>
          <w:szCs w:val="24"/>
        </w:rPr>
        <w:t>交易日</w:t>
      </w:r>
      <w:r w:rsidR="006279A1" w:rsidRPr="00293E9D">
        <w:rPr>
          <w:rFonts w:ascii="仿宋_GB2312" w:hAnsi="仿宋"/>
          <w:kern w:val="0"/>
          <w:sz w:val="24"/>
        </w:rPr>
        <w:t>的收盘价估值</w:t>
      </w:r>
      <w:r w:rsidRPr="00293E9D">
        <w:rPr>
          <w:rFonts w:asciiTheme="minorEastAsia" w:hAnsiTheme="minorEastAsia" w:hint="eastAsia"/>
          <w:kern w:val="0"/>
          <w:sz w:val="24"/>
          <w:szCs w:val="24"/>
        </w:rPr>
        <w:t>；如果</w:t>
      </w:r>
      <w:r w:rsidR="006279A1" w:rsidRPr="00293E9D">
        <w:rPr>
          <w:rFonts w:ascii="仿宋_GB2312" w:hAnsi="仿宋"/>
          <w:kern w:val="0"/>
          <w:sz w:val="24"/>
        </w:rPr>
        <w:t>估值日无交易，且最近交易日后</w:t>
      </w:r>
      <w:r w:rsidRPr="00293E9D">
        <w:rPr>
          <w:rFonts w:asciiTheme="minorEastAsia" w:hAnsiTheme="minorEastAsia" w:hint="eastAsia"/>
          <w:kern w:val="0"/>
          <w:sz w:val="24"/>
          <w:szCs w:val="24"/>
        </w:rPr>
        <w:t>经济环境</w:t>
      </w:r>
      <w:r w:rsidR="006279A1" w:rsidRPr="00293E9D">
        <w:rPr>
          <w:rFonts w:ascii="仿宋_GB2312" w:hAnsi="仿宋"/>
          <w:kern w:val="0"/>
          <w:sz w:val="24"/>
        </w:rPr>
        <w:t>发生了重大变化的，</w:t>
      </w:r>
      <w:r w:rsidRPr="00293E9D">
        <w:rPr>
          <w:rFonts w:asciiTheme="minorEastAsia" w:hAnsiTheme="minorEastAsia" w:hint="eastAsia"/>
          <w:kern w:val="0"/>
          <w:sz w:val="24"/>
          <w:szCs w:val="24"/>
        </w:rPr>
        <w:t>将</w:t>
      </w:r>
      <w:r w:rsidR="006279A1" w:rsidRPr="00293E9D">
        <w:rPr>
          <w:rFonts w:ascii="仿宋_GB2312" w:hAnsi="仿宋"/>
          <w:kern w:val="0"/>
          <w:sz w:val="24"/>
        </w:rPr>
        <w:t>参考</w:t>
      </w:r>
      <w:r w:rsidRPr="00293E9D">
        <w:rPr>
          <w:rFonts w:asciiTheme="minorEastAsia" w:hAnsiTheme="minorEastAsia" w:hint="eastAsia"/>
          <w:kern w:val="0"/>
          <w:sz w:val="24"/>
          <w:szCs w:val="24"/>
        </w:rPr>
        <w:t>监管机构或行业协会有关规定，或者</w:t>
      </w:r>
      <w:r w:rsidR="006279A1" w:rsidRPr="00293E9D">
        <w:rPr>
          <w:rFonts w:ascii="仿宋_GB2312" w:hAnsi="仿宋"/>
          <w:kern w:val="0"/>
          <w:sz w:val="24"/>
        </w:rPr>
        <w:t>类似投资品种的现行市价及重大变化因素</w:t>
      </w:r>
      <w:r w:rsidRPr="00293E9D">
        <w:rPr>
          <w:rFonts w:asciiTheme="minorEastAsia" w:hAnsiTheme="minorEastAsia" w:hint="eastAsia"/>
          <w:kern w:val="0"/>
          <w:sz w:val="24"/>
          <w:szCs w:val="24"/>
        </w:rPr>
        <w:t>，</w:t>
      </w:r>
      <w:r w:rsidR="006279A1" w:rsidRPr="00293E9D">
        <w:rPr>
          <w:rFonts w:ascii="仿宋_GB2312" w:hAnsi="仿宋"/>
          <w:kern w:val="0"/>
          <w:sz w:val="24"/>
        </w:rPr>
        <w:t>调整最近交易</w:t>
      </w:r>
      <w:r w:rsidRPr="00293E9D">
        <w:rPr>
          <w:rFonts w:asciiTheme="minorEastAsia" w:hAnsiTheme="minorEastAsia" w:hint="eastAsia"/>
          <w:kern w:val="0"/>
          <w:sz w:val="24"/>
          <w:szCs w:val="24"/>
        </w:rPr>
        <w:t>日收盘价</w:t>
      </w:r>
      <w:r w:rsidR="006279A1" w:rsidRPr="00293E9D">
        <w:rPr>
          <w:rFonts w:ascii="仿宋_GB2312" w:hAnsi="仿宋"/>
          <w:kern w:val="0"/>
          <w:sz w:val="24"/>
        </w:rPr>
        <w:t>，确定公允价值</w:t>
      </w:r>
      <w:r w:rsidRPr="00293E9D">
        <w:rPr>
          <w:rFonts w:asciiTheme="minorEastAsia" w:hAnsiTheme="minorEastAsia" w:hint="eastAsia"/>
          <w:kern w:val="0"/>
          <w:sz w:val="24"/>
          <w:szCs w:val="24"/>
        </w:rPr>
        <w:t xml:space="preserve">进行估值； </w:t>
      </w:r>
    </w:p>
    <w:p w14:paraId="6A4FB131" w14:textId="7388DBF7" w:rsidR="00612E9F" w:rsidRPr="00293E9D" w:rsidRDefault="000E1E81">
      <w:pPr>
        <w:spacing w:line="380" w:lineRule="exact"/>
        <w:ind w:firstLineChars="200" w:firstLine="480"/>
        <w:rPr>
          <w:rFonts w:ascii="仿宋_GB2312" w:hAnsi="仿宋"/>
          <w:kern w:val="0"/>
          <w:sz w:val="24"/>
        </w:rPr>
      </w:pPr>
      <w:r w:rsidRPr="00293E9D">
        <w:rPr>
          <w:rFonts w:asciiTheme="minorEastAsia" w:hAnsiTheme="minorEastAsia" w:hint="eastAsia"/>
          <w:kern w:val="0"/>
          <w:sz w:val="24"/>
          <w:szCs w:val="24"/>
        </w:rPr>
        <w:t>持有的场外</w:t>
      </w:r>
      <w:r w:rsidR="006279A1" w:rsidRPr="00293E9D">
        <w:rPr>
          <w:rFonts w:ascii="仿宋_GB2312" w:hAnsi="仿宋"/>
          <w:kern w:val="0"/>
          <w:sz w:val="24"/>
        </w:rPr>
        <w:t>基金</w:t>
      </w:r>
      <w:r w:rsidRPr="00293E9D">
        <w:rPr>
          <w:rFonts w:asciiTheme="minorEastAsia" w:hAnsiTheme="minorEastAsia" w:hint="eastAsia"/>
          <w:kern w:val="0"/>
          <w:sz w:val="24"/>
          <w:szCs w:val="24"/>
        </w:rPr>
        <w:t>，按</w:t>
      </w:r>
      <w:r w:rsidR="006279A1" w:rsidRPr="00293E9D">
        <w:rPr>
          <w:rFonts w:ascii="仿宋_GB2312" w:hAnsi="仿宋"/>
          <w:kern w:val="0"/>
          <w:sz w:val="24"/>
        </w:rPr>
        <w:t>估值日</w:t>
      </w:r>
      <w:r w:rsidRPr="00293E9D">
        <w:rPr>
          <w:rFonts w:asciiTheme="minorEastAsia" w:hAnsiTheme="minorEastAsia" w:hint="eastAsia"/>
          <w:kern w:val="0"/>
          <w:sz w:val="24"/>
          <w:szCs w:val="24"/>
        </w:rPr>
        <w:t>前一日的</w:t>
      </w:r>
      <w:r w:rsidR="006279A1" w:rsidRPr="00293E9D">
        <w:rPr>
          <w:rFonts w:ascii="仿宋_GB2312" w:hAnsi="仿宋"/>
          <w:kern w:val="0"/>
          <w:sz w:val="24"/>
        </w:rPr>
        <w:t>基金份额净值</w:t>
      </w:r>
      <w:r w:rsidRPr="00293E9D">
        <w:rPr>
          <w:rFonts w:asciiTheme="minorEastAsia" w:hAnsiTheme="minorEastAsia" w:hint="eastAsia"/>
          <w:kern w:val="0"/>
          <w:sz w:val="24"/>
          <w:szCs w:val="24"/>
        </w:rPr>
        <w:t>估值；估值日前一交易日</w:t>
      </w:r>
      <w:r w:rsidR="006279A1" w:rsidRPr="00293E9D">
        <w:rPr>
          <w:rFonts w:ascii="仿宋_GB2312" w:hAnsi="仿宋"/>
          <w:kern w:val="0"/>
          <w:sz w:val="24"/>
        </w:rPr>
        <w:t>基金份额净值</w:t>
      </w:r>
      <w:r w:rsidRPr="00293E9D">
        <w:rPr>
          <w:rFonts w:asciiTheme="minorEastAsia" w:hAnsiTheme="minorEastAsia" w:hint="eastAsia"/>
          <w:kern w:val="0"/>
          <w:sz w:val="24"/>
          <w:szCs w:val="24"/>
        </w:rPr>
        <w:t>无公布</w:t>
      </w:r>
      <w:r w:rsidR="006279A1" w:rsidRPr="00293E9D">
        <w:rPr>
          <w:rFonts w:ascii="仿宋_GB2312" w:hAnsi="仿宋"/>
          <w:kern w:val="0"/>
          <w:sz w:val="24"/>
        </w:rPr>
        <w:t>的，按</w:t>
      </w:r>
      <w:r w:rsidRPr="00293E9D">
        <w:rPr>
          <w:rFonts w:asciiTheme="minorEastAsia" w:hAnsiTheme="minorEastAsia" w:hint="eastAsia"/>
          <w:kern w:val="0"/>
          <w:sz w:val="24"/>
          <w:szCs w:val="24"/>
        </w:rPr>
        <w:t>此前</w:t>
      </w:r>
      <w:r w:rsidR="006279A1" w:rsidRPr="00293E9D">
        <w:rPr>
          <w:rFonts w:ascii="仿宋_GB2312" w:hAnsi="仿宋"/>
          <w:kern w:val="0"/>
          <w:sz w:val="24"/>
        </w:rPr>
        <w:t>最近</w:t>
      </w:r>
      <w:r w:rsidRPr="00293E9D">
        <w:rPr>
          <w:rFonts w:asciiTheme="minorEastAsia" w:hAnsiTheme="minorEastAsia" w:hint="eastAsia"/>
          <w:kern w:val="0"/>
          <w:sz w:val="24"/>
          <w:szCs w:val="24"/>
        </w:rPr>
        <w:t>交易日</w:t>
      </w:r>
      <w:r w:rsidR="006279A1" w:rsidRPr="00293E9D">
        <w:rPr>
          <w:rFonts w:ascii="仿宋_GB2312" w:hAnsi="仿宋"/>
          <w:kern w:val="0"/>
          <w:sz w:val="24"/>
        </w:rPr>
        <w:t>的</w:t>
      </w:r>
      <w:r w:rsidRPr="00293E9D">
        <w:rPr>
          <w:rFonts w:asciiTheme="minorEastAsia" w:hAnsiTheme="minorEastAsia" w:hint="eastAsia"/>
          <w:kern w:val="0"/>
          <w:sz w:val="24"/>
          <w:szCs w:val="24"/>
        </w:rPr>
        <w:t>基金</w:t>
      </w:r>
      <w:r w:rsidR="006279A1" w:rsidRPr="00293E9D">
        <w:rPr>
          <w:rFonts w:ascii="仿宋_GB2312" w:hAnsi="仿宋"/>
          <w:kern w:val="0"/>
          <w:sz w:val="24"/>
        </w:rPr>
        <w:t>份额净值估值</w:t>
      </w:r>
      <w:r w:rsidRPr="00293E9D">
        <w:rPr>
          <w:rFonts w:asciiTheme="minorEastAsia" w:hAnsiTheme="minorEastAsia" w:hint="eastAsia"/>
          <w:kern w:val="0"/>
          <w:sz w:val="24"/>
          <w:szCs w:val="24"/>
        </w:rPr>
        <w:t xml:space="preserve">； </w:t>
      </w:r>
    </w:p>
    <w:p w14:paraId="6299B150" w14:textId="77777777" w:rsidR="000E1E81" w:rsidRPr="00293E9D" w:rsidRDefault="000E1E81" w:rsidP="00B7797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持有的货币市场基金，货币基金以成本估值，每日按前一交易日的万份收益计提红利；</w:t>
      </w:r>
    </w:p>
    <w:p w14:paraId="3D343BBB" w14:textId="77777777" w:rsidR="000E1E81" w:rsidRPr="00293E9D" w:rsidRDefault="000E1E81" w:rsidP="00B7797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持有的基金处于封闭期的，按照最新公布的份额净值估值；没有公布份额净值的，按照成本估值。</w:t>
      </w:r>
    </w:p>
    <w:p w14:paraId="2A16D17A" w14:textId="49B1B06F" w:rsidR="000E1E81" w:rsidRPr="00293E9D" w:rsidRDefault="000E1E81" w:rsidP="00B7797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4.相关法律法规以及监管部门</w:t>
      </w:r>
      <w:r w:rsidR="006279A1" w:rsidRPr="00293E9D">
        <w:rPr>
          <w:rFonts w:ascii="仿宋_GB2312" w:hAnsi="仿宋"/>
          <w:kern w:val="0"/>
          <w:sz w:val="24"/>
        </w:rPr>
        <w:t>有</w:t>
      </w:r>
      <w:r w:rsidRPr="00293E9D">
        <w:rPr>
          <w:rFonts w:asciiTheme="minorEastAsia" w:hAnsiTheme="minorEastAsia" w:hint="eastAsia"/>
          <w:kern w:val="0"/>
          <w:sz w:val="24"/>
          <w:szCs w:val="24"/>
        </w:rPr>
        <w:t>强制规定的，从其规定。如有新增事项或变更事项，依法按最新规定计算。没有相关规定的，由产品管理人与托管人协商确定计算方法。</w:t>
      </w:r>
    </w:p>
    <w:p w14:paraId="0A6DDB2D" w14:textId="48DA8D83" w:rsidR="00612E9F" w:rsidRPr="00293E9D" w:rsidRDefault="000E1E81">
      <w:pPr>
        <w:spacing w:line="380" w:lineRule="exact"/>
        <w:ind w:firstLineChars="200" w:firstLine="480"/>
        <w:rPr>
          <w:rFonts w:ascii="仿宋_GB2312" w:hAnsi="仿宋"/>
          <w:kern w:val="0"/>
          <w:sz w:val="24"/>
        </w:rPr>
      </w:pPr>
      <w:r w:rsidRPr="00293E9D">
        <w:rPr>
          <w:rFonts w:asciiTheme="minorEastAsia" w:hAnsiTheme="minorEastAsia" w:hint="eastAsia"/>
          <w:kern w:val="0"/>
          <w:sz w:val="24"/>
          <w:szCs w:val="24"/>
        </w:rPr>
        <w:t>5、如有确凿</w:t>
      </w:r>
      <w:r w:rsidR="006279A1" w:rsidRPr="00293E9D">
        <w:rPr>
          <w:rFonts w:ascii="仿宋_GB2312" w:hAnsi="仿宋"/>
          <w:kern w:val="0"/>
          <w:sz w:val="24"/>
        </w:rPr>
        <w:t>证据表明按上述规定不能客观反映理财产品</w:t>
      </w:r>
      <w:r w:rsidRPr="00293E9D">
        <w:rPr>
          <w:rFonts w:asciiTheme="minorEastAsia" w:hAnsiTheme="minorEastAsia" w:hint="eastAsia"/>
          <w:kern w:val="0"/>
          <w:sz w:val="24"/>
          <w:szCs w:val="24"/>
        </w:rPr>
        <w:t>财产</w:t>
      </w:r>
      <w:r w:rsidR="006279A1" w:rsidRPr="00293E9D">
        <w:rPr>
          <w:rFonts w:ascii="仿宋_GB2312" w:hAnsi="仿宋"/>
          <w:kern w:val="0"/>
          <w:sz w:val="24"/>
        </w:rPr>
        <w:t>公允价值的，</w:t>
      </w:r>
      <w:r w:rsidRPr="00293E9D">
        <w:rPr>
          <w:rFonts w:asciiTheme="minorEastAsia" w:hAnsiTheme="minorEastAsia" w:hint="eastAsia"/>
          <w:kern w:val="0"/>
          <w:sz w:val="24"/>
          <w:szCs w:val="24"/>
        </w:rPr>
        <w:t>产品管理人</w:t>
      </w:r>
      <w:r w:rsidR="006279A1" w:rsidRPr="00293E9D">
        <w:rPr>
          <w:rFonts w:ascii="仿宋_GB2312" w:hAnsi="仿宋"/>
          <w:kern w:val="0"/>
          <w:sz w:val="24"/>
        </w:rPr>
        <w:t>可根据具体情况，在</w:t>
      </w:r>
      <w:r w:rsidRPr="00293E9D">
        <w:rPr>
          <w:rFonts w:asciiTheme="minorEastAsia" w:hAnsiTheme="minorEastAsia" w:hint="eastAsia"/>
          <w:kern w:val="0"/>
          <w:sz w:val="24"/>
          <w:szCs w:val="24"/>
        </w:rPr>
        <w:t>与托管人商议后</w:t>
      </w:r>
      <w:r w:rsidR="006279A1" w:rsidRPr="00293E9D">
        <w:rPr>
          <w:rFonts w:ascii="仿宋_GB2312" w:hAnsi="仿宋"/>
          <w:kern w:val="0"/>
          <w:sz w:val="24"/>
        </w:rPr>
        <w:t>，按最能反映理财产品</w:t>
      </w:r>
      <w:r w:rsidRPr="00293E9D">
        <w:rPr>
          <w:rFonts w:asciiTheme="minorEastAsia" w:hAnsiTheme="minorEastAsia" w:hint="eastAsia"/>
          <w:kern w:val="0"/>
          <w:sz w:val="24"/>
          <w:szCs w:val="24"/>
        </w:rPr>
        <w:t>财产</w:t>
      </w:r>
      <w:r w:rsidR="006279A1" w:rsidRPr="00293E9D">
        <w:rPr>
          <w:rFonts w:ascii="仿宋_GB2312" w:hAnsi="仿宋"/>
          <w:kern w:val="0"/>
          <w:sz w:val="24"/>
        </w:rPr>
        <w:t>公允价值的方法估值。</w:t>
      </w:r>
      <w:r w:rsidRPr="00293E9D">
        <w:rPr>
          <w:rFonts w:asciiTheme="minorEastAsia" w:hAnsiTheme="minorEastAsia" w:hint="eastAsia"/>
          <w:kern w:val="0"/>
          <w:sz w:val="24"/>
          <w:szCs w:val="24"/>
        </w:rPr>
        <w:t>即使存在上述情况，产品管理人或托管人若采用上述规定的方法为理财产品财产进行了估值，仍应被认为采用了适当的估值方法。</w:t>
      </w:r>
    </w:p>
    <w:p w14:paraId="781A03A5" w14:textId="77777777" w:rsidR="000E1E81" w:rsidRPr="00293E9D" w:rsidRDefault="000E1E81" w:rsidP="00B7797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6.如产品管理人或托管人发现估值违反约定的估值方法、程序及相关法律法规的规定或者未能充分维护产品受益人利益时，应立即通知对方，共同查明原因，双方协商解决。</w:t>
      </w:r>
    </w:p>
    <w:p w14:paraId="03123A6A" w14:textId="77777777" w:rsidR="00612E9F" w:rsidRPr="00293E9D" w:rsidRDefault="00612E9F">
      <w:pPr>
        <w:spacing w:line="240" w:lineRule="atLeast"/>
        <w:ind w:firstLineChars="200" w:firstLine="480"/>
        <w:rPr>
          <w:rFonts w:ascii="Times New Roman" w:hAnsi="Times New Roman"/>
          <w:color w:val="000000"/>
          <w:sz w:val="24"/>
        </w:rPr>
      </w:pPr>
    </w:p>
    <w:p w14:paraId="6D57B611"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hAnsi="Times New Roman"/>
          <w:b/>
          <w:color w:val="000000"/>
          <w:sz w:val="24"/>
        </w:rPr>
      </w:pPr>
      <w:r w:rsidRPr="00293E9D">
        <w:rPr>
          <w:rFonts w:ascii="Times New Roman" w:hAnsi="Times New Roman" w:hint="eastAsia"/>
          <w:b/>
          <w:color w:val="000000"/>
          <w:sz w:val="24"/>
        </w:rPr>
        <w:t>六、收益分配</w:t>
      </w:r>
    </w:p>
    <w:p w14:paraId="58F0A7E8"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（一）收益分配原则</w:t>
      </w:r>
    </w:p>
    <w:p w14:paraId="23665842"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1.每一产品份额享有同等分配权。</w:t>
      </w:r>
    </w:p>
    <w:p w14:paraId="2854A1D0"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2.产品单位净值低于1时不进行分红，产品分红后产品单位净值不能低于1。</w:t>
      </w:r>
    </w:p>
    <w:p w14:paraId="51D06720"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3.本理财产品分红方式为现金分红。</w:t>
      </w:r>
    </w:p>
    <w:p w14:paraId="43112A2A"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（二）收益分配方式</w:t>
      </w:r>
    </w:p>
    <w:p w14:paraId="048B6A8C"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本理财产品采用不定期分红方式，管理人将在分红前两个工作日对具体的分红方案及相关事宜通过甘肃银行门户网站进行公告。</w:t>
      </w:r>
    </w:p>
    <w:p w14:paraId="738335CD"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本理财产品的收益分配方式为现金分红。</w:t>
      </w:r>
    </w:p>
    <w:p w14:paraId="0BB3FB7A"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hAnsi="Times New Roman"/>
          <w:b/>
          <w:color w:val="000000"/>
          <w:sz w:val="24"/>
        </w:rPr>
      </w:pPr>
      <w:r w:rsidRPr="00293E9D">
        <w:rPr>
          <w:rFonts w:ascii="Times New Roman" w:hAnsi="Times New Roman" w:hint="eastAsia"/>
          <w:b/>
          <w:color w:val="000000"/>
          <w:sz w:val="24"/>
        </w:rPr>
        <w:t>七、托管机构及主要职责</w:t>
      </w:r>
    </w:p>
    <w:p w14:paraId="12C3307E" w14:textId="00A33CBB"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（一）本理财产品托管机构为</w:t>
      </w:r>
      <w:r w:rsidR="000E1E81" w:rsidRPr="00293E9D">
        <w:rPr>
          <w:rFonts w:asciiTheme="minorEastAsia" w:hAnsiTheme="minorEastAsia" w:hint="eastAsia"/>
          <w:kern w:val="0"/>
          <w:sz w:val="24"/>
          <w:szCs w:val="24"/>
        </w:rPr>
        <w:t>宁波银行股份有限公司</w:t>
      </w:r>
      <w:r w:rsidRPr="00293E9D">
        <w:rPr>
          <w:rFonts w:asciiTheme="minorEastAsia" w:hAnsiTheme="minorEastAsia" w:hint="eastAsia"/>
          <w:kern w:val="0"/>
          <w:sz w:val="24"/>
          <w:szCs w:val="24"/>
        </w:rPr>
        <w:t>。</w:t>
      </w:r>
    </w:p>
    <w:p w14:paraId="65281BF3"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基本信息如下：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7577"/>
      </w:tblGrid>
      <w:tr w:rsidR="009C5C33" w:rsidRPr="00293E9D" w14:paraId="4F22434A" w14:textId="77777777" w:rsidTr="00F44ADF">
        <w:tc>
          <w:tcPr>
            <w:tcW w:w="2093" w:type="dxa"/>
            <w:shd w:val="clear" w:color="auto" w:fill="auto"/>
          </w:tcPr>
          <w:p w14:paraId="4EC532BC" w14:textId="77777777" w:rsidR="00612E9F" w:rsidRPr="00293E9D" w:rsidRDefault="006279A1">
            <w:pPr>
              <w:spacing w:line="380" w:lineRule="exact"/>
              <w:rPr>
                <w:rFonts w:asciiTheme="minorEastAsia" w:hAnsiTheme="minorEastAsia"/>
                <w:kern w:val="0"/>
                <w:sz w:val="24"/>
                <w:szCs w:val="24"/>
              </w:rPr>
            </w:pPr>
            <w:r w:rsidRPr="00293E9D">
              <w:rPr>
                <w:rFonts w:asciiTheme="minorEastAsia" w:hAnsiTheme="minorEastAsia" w:hint="eastAsia"/>
                <w:kern w:val="0"/>
                <w:sz w:val="24"/>
                <w:szCs w:val="24"/>
              </w:rPr>
              <w:t>托管人</w:t>
            </w:r>
          </w:p>
        </w:tc>
        <w:tc>
          <w:tcPr>
            <w:tcW w:w="7761" w:type="dxa"/>
            <w:shd w:val="clear" w:color="auto" w:fill="auto"/>
          </w:tcPr>
          <w:p w14:paraId="7E3840FE" w14:textId="2A316520" w:rsidR="00612E9F" w:rsidRPr="00293E9D" w:rsidRDefault="000E1E81">
            <w:pPr>
              <w:spacing w:line="380" w:lineRule="exact"/>
              <w:rPr>
                <w:rFonts w:asciiTheme="minorEastAsia" w:hAnsiTheme="minorEastAsia"/>
                <w:kern w:val="0"/>
                <w:sz w:val="24"/>
                <w:szCs w:val="24"/>
              </w:rPr>
            </w:pPr>
            <w:r w:rsidRPr="00293E9D">
              <w:rPr>
                <w:rFonts w:asciiTheme="minorEastAsia" w:hAnsiTheme="minorEastAsia" w:hint="eastAsia"/>
                <w:kern w:val="0"/>
                <w:sz w:val="24"/>
                <w:szCs w:val="24"/>
              </w:rPr>
              <w:t>宁波</w:t>
            </w:r>
            <w:r w:rsidR="000B1856" w:rsidRPr="00293E9D">
              <w:rPr>
                <w:rFonts w:asciiTheme="minorEastAsia" w:hAnsiTheme="minorEastAsia" w:hint="eastAsia"/>
                <w:kern w:val="0"/>
                <w:sz w:val="24"/>
                <w:szCs w:val="24"/>
              </w:rPr>
              <w:t>银行股份有限公司</w:t>
            </w:r>
          </w:p>
        </w:tc>
      </w:tr>
      <w:tr w:rsidR="009C5C33" w:rsidRPr="00293E9D" w14:paraId="67156456" w14:textId="77777777" w:rsidTr="00F44ADF">
        <w:tc>
          <w:tcPr>
            <w:tcW w:w="2093" w:type="dxa"/>
            <w:shd w:val="clear" w:color="auto" w:fill="auto"/>
          </w:tcPr>
          <w:p w14:paraId="707C40D3" w14:textId="77777777" w:rsidR="00612E9F" w:rsidRPr="00293E9D" w:rsidRDefault="006279A1">
            <w:pPr>
              <w:spacing w:line="380" w:lineRule="exact"/>
              <w:rPr>
                <w:rFonts w:asciiTheme="minorEastAsia" w:hAnsiTheme="minorEastAsia"/>
                <w:kern w:val="0"/>
                <w:sz w:val="24"/>
                <w:szCs w:val="24"/>
              </w:rPr>
            </w:pPr>
            <w:r w:rsidRPr="00293E9D">
              <w:rPr>
                <w:rFonts w:asciiTheme="minorEastAsia" w:hAnsiTheme="minorEastAsia" w:hint="eastAsia"/>
                <w:kern w:val="0"/>
                <w:sz w:val="24"/>
                <w:szCs w:val="24"/>
              </w:rPr>
              <w:t>法定代表人</w:t>
            </w:r>
          </w:p>
        </w:tc>
        <w:tc>
          <w:tcPr>
            <w:tcW w:w="7761" w:type="dxa"/>
            <w:shd w:val="clear" w:color="auto" w:fill="auto"/>
          </w:tcPr>
          <w:p w14:paraId="69CFE1C6" w14:textId="124B79FC" w:rsidR="00612E9F" w:rsidRPr="00293E9D" w:rsidRDefault="000E1E81">
            <w:pPr>
              <w:spacing w:line="380" w:lineRule="exact"/>
              <w:rPr>
                <w:rFonts w:asciiTheme="minorEastAsia" w:hAnsiTheme="minorEastAsia"/>
                <w:kern w:val="0"/>
                <w:sz w:val="24"/>
                <w:szCs w:val="24"/>
              </w:rPr>
            </w:pPr>
            <w:r w:rsidRPr="00293E9D">
              <w:rPr>
                <w:rFonts w:asciiTheme="minorEastAsia" w:hAnsiTheme="minorEastAsia" w:hint="eastAsia"/>
                <w:kern w:val="0"/>
                <w:sz w:val="24"/>
                <w:szCs w:val="24"/>
              </w:rPr>
              <w:t>陆华裕</w:t>
            </w:r>
          </w:p>
        </w:tc>
      </w:tr>
      <w:tr w:rsidR="009C5C33" w:rsidRPr="00293E9D" w14:paraId="7FACCC49" w14:textId="77777777" w:rsidTr="00F44ADF">
        <w:tc>
          <w:tcPr>
            <w:tcW w:w="2093" w:type="dxa"/>
            <w:shd w:val="clear" w:color="auto" w:fill="auto"/>
          </w:tcPr>
          <w:p w14:paraId="3AB7174D" w14:textId="77777777" w:rsidR="00612E9F" w:rsidRPr="00293E9D" w:rsidRDefault="006279A1">
            <w:pPr>
              <w:spacing w:line="380" w:lineRule="exact"/>
              <w:rPr>
                <w:rFonts w:asciiTheme="minorEastAsia" w:hAnsiTheme="minorEastAsia"/>
                <w:kern w:val="0"/>
                <w:sz w:val="24"/>
                <w:szCs w:val="24"/>
              </w:rPr>
            </w:pPr>
            <w:r w:rsidRPr="00293E9D">
              <w:rPr>
                <w:rFonts w:asciiTheme="minorEastAsia" w:hAnsiTheme="minorEastAsia" w:hint="eastAsia"/>
                <w:kern w:val="0"/>
                <w:sz w:val="24"/>
                <w:szCs w:val="24"/>
              </w:rPr>
              <w:t>住所</w:t>
            </w:r>
          </w:p>
        </w:tc>
        <w:tc>
          <w:tcPr>
            <w:tcW w:w="7761" w:type="dxa"/>
            <w:shd w:val="clear" w:color="auto" w:fill="auto"/>
          </w:tcPr>
          <w:p w14:paraId="1D05B992" w14:textId="56492FCA" w:rsidR="00612E9F" w:rsidRPr="00293E9D" w:rsidRDefault="000E1E81">
            <w:pPr>
              <w:spacing w:line="380" w:lineRule="exact"/>
              <w:rPr>
                <w:rFonts w:asciiTheme="minorEastAsia" w:hAnsiTheme="minorEastAsia"/>
                <w:kern w:val="0"/>
                <w:sz w:val="24"/>
                <w:szCs w:val="24"/>
              </w:rPr>
            </w:pPr>
            <w:r w:rsidRPr="00293E9D">
              <w:rPr>
                <w:rFonts w:asciiTheme="minorEastAsia" w:hAnsiTheme="minorEastAsia" w:hint="eastAsia"/>
                <w:kern w:val="0"/>
                <w:sz w:val="24"/>
                <w:szCs w:val="24"/>
              </w:rPr>
              <w:t>浙江省宁波市</w:t>
            </w:r>
            <w:proofErr w:type="gramStart"/>
            <w:r w:rsidRPr="00293E9D">
              <w:rPr>
                <w:rFonts w:asciiTheme="minorEastAsia" w:hAnsiTheme="minorEastAsia" w:hint="eastAsia"/>
                <w:kern w:val="0"/>
                <w:sz w:val="24"/>
                <w:szCs w:val="24"/>
              </w:rPr>
              <w:t>鄞</w:t>
            </w:r>
            <w:proofErr w:type="gramEnd"/>
            <w:r w:rsidRPr="00293E9D">
              <w:rPr>
                <w:rFonts w:asciiTheme="minorEastAsia" w:hAnsiTheme="minorEastAsia" w:hint="eastAsia"/>
                <w:kern w:val="0"/>
                <w:sz w:val="24"/>
                <w:szCs w:val="24"/>
              </w:rPr>
              <w:t>州区宁东路345号</w:t>
            </w:r>
          </w:p>
        </w:tc>
      </w:tr>
    </w:tbl>
    <w:p w14:paraId="2325F9D8"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lastRenderedPageBreak/>
        <w:t>（二）从事理财产品托管业务的机构应当履行下列职责，确保实现实质性独立托管：</w:t>
      </w:r>
    </w:p>
    <w:p w14:paraId="02EE878C"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1.安全保管理财产品财产；</w:t>
      </w:r>
    </w:p>
    <w:p w14:paraId="13D2C28E"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2.为每只理财产品开设独立的托管账户，不同托管账户中的资产应当相互独立；</w:t>
      </w:r>
    </w:p>
    <w:p w14:paraId="177E7A03"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3.按照托管协议约定和理财产品发行银行的投资指令，及时办理清算、交割事宜；</w:t>
      </w:r>
    </w:p>
    <w:p w14:paraId="6A1B86F3"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4.建立与理财产品发行银行的对账机制，复核、审查理财产品资金头寸、资产账目、资产净值、认购和赎回价格等数据，及时核查认购、赎回以及投资资金的支付和到账情况；</w:t>
      </w:r>
    </w:p>
    <w:p w14:paraId="3D150B84"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5.监督理财产品投资运作，发现理财产品违反法律、行政法规、规章规定或合同约定进行投资的，应当拒绝执行，及时通知理财产品发行银行并报告银行业监督管理机构；</w:t>
      </w:r>
    </w:p>
    <w:p w14:paraId="6B67AEBA"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03A7055E"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7.理财托管业务活动的记录、账册、报表和其他相关资料保存15年以上；</w:t>
      </w:r>
    </w:p>
    <w:p w14:paraId="39859AED"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8.对理财产品投资信息和相关资料承担保密责任，除法律、行政法规、规章规定、审计要求或者合同约定外，不得向任何机构或者个人提供相关信息和资料；</w:t>
      </w:r>
    </w:p>
    <w:p w14:paraId="55953D47"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9.国务院银行业监督管理机构规定的其他职责。</w:t>
      </w:r>
    </w:p>
    <w:p w14:paraId="05197A84" w14:textId="77777777" w:rsidR="000E1E81" w:rsidRPr="00293E9D" w:rsidRDefault="000E1E81">
      <w:pPr>
        <w:spacing w:line="380" w:lineRule="exact"/>
        <w:ind w:firstLineChars="200" w:firstLine="480"/>
        <w:rPr>
          <w:rFonts w:asciiTheme="minorEastAsia" w:hAnsiTheme="minorEastAsia" w:cs="Arial"/>
          <w:color w:val="000000"/>
          <w:sz w:val="24"/>
          <w:szCs w:val="24"/>
        </w:rPr>
      </w:pPr>
    </w:p>
    <w:p w14:paraId="595CBC0F"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hAnsi="Times New Roman"/>
          <w:b/>
          <w:color w:val="000000"/>
          <w:sz w:val="24"/>
        </w:rPr>
      </w:pPr>
      <w:r w:rsidRPr="00293E9D">
        <w:rPr>
          <w:rFonts w:ascii="Times New Roman" w:hAnsi="Times New Roman" w:hint="eastAsia"/>
          <w:b/>
          <w:color w:val="000000"/>
          <w:sz w:val="24"/>
        </w:rPr>
        <w:t>八、销售服务机构</w:t>
      </w:r>
    </w:p>
    <w:p w14:paraId="55A78189"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本理财计划的销售服务机构为甘肃银行股份有限公司。</w:t>
      </w:r>
    </w:p>
    <w:p w14:paraId="162148CD"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基本信息如下：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7578"/>
      </w:tblGrid>
      <w:tr w:rsidR="009C5C33" w:rsidRPr="00293E9D" w14:paraId="68DBF039" w14:textId="77777777" w:rsidTr="00F44ADF">
        <w:tc>
          <w:tcPr>
            <w:tcW w:w="2093" w:type="dxa"/>
            <w:shd w:val="clear" w:color="auto" w:fill="auto"/>
          </w:tcPr>
          <w:p w14:paraId="15F2A6C2" w14:textId="77777777"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销售服务机构</w:t>
            </w:r>
          </w:p>
        </w:tc>
        <w:tc>
          <w:tcPr>
            <w:tcW w:w="7761" w:type="dxa"/>
            <w:shd w:val="clear" w:color="auto" w:fill="auto"/>
          </w:tcPr>
          <w:p w14:paraId="18F4227E" w14:textId="77777777"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甘肃银行股份有限公司</w:t>
            </w:r>
          </w:p>
        </w:tc>
      </w:tr>
      <w:tr w:rsidR="009C5C33" w:rsidRPr="00293E9D" w14:paraId="1202FA7D" w14:textId="77777777" w:rsidTr="00F44ADF">
        <w:tc>
          <w:tcPr>
            <w:tcW w:w="2093" w:type="dxa"/>
            <w:shd w:val="clear" w:color="auto" w:fill="auto"/>
          </w:tcPr>
          <w:p w14:paraId="589B9A3D" w14:textId="77777777"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法定代表人</w:t>
            </w:r>
          </w:p>
        </w:tc>
        <w:tc>
          <w:tcPr>
            <w:tcW w:w="7761" w:type="dxa"/>
            <w:shd w:val="clear" w:color="auto" w:fill="auto"/>
          </w:tcPr>
          <w:p w14:paraId="647906B3" w14:textId="77777777"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刘青</w:t>
            </w:r>
          </w:p>
        </w:tc>
      </w:tr>
      <w:tr w:rsidR="009C5C33" w:rsidRPr="00293E9D" w14:paraId="27FF2781" w14:textId="77777777" w:rsidTr="00F44ADF">
        <w:tc>
          <w:tcPr>
            <w:tcW w:w="2093" w:type="dxa"/>
            <w:shd w:val="clear" w:color="auto" w:fill="auto"/>
          </w:tcPr>
          <w:p w14:paraId="175051BF" w14:textId="77777777"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住所</w:t>
            </w:r>
          </w:p>
        </w:tc>
        <w:tc>
          <w:tcPr>
            <w:tcW w:w="7761" w:type="dxa"/>
            <w:shd w:val="clear" w:color="auto" w:fill="auto"/>
          </w:tcPr>
          <w:p w14:paraId="7F5CD909" w14:textId="0671BBBF"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甘肃省兰州市城关区</w:t>
            </w:r>
            <w:r w:rsidR="002171BC" w:rsidRPr="000D60E0">
              <w:rPr>
                <w:rFonts w:asciiTheme="minorEastAsia" w:hAnsiTheme="minorEastAsia" w:hint="eastAsia"/>
                <w:sz w:val="24"/>
                <w:szCs w:val="24"/>
              </w:rPr>
              <w:t>东岗西路525</w:t>
            </w:r>
            <w:r w:rsidR="002171BC">
              <w:rPr>
                <w:rFonts w:asciiTheme="minorEastAsia" w:hAnsiTheme="minorEastAsia"/>
                <w:sz w:val="24"/>
                <w:szCs w:val="24"/>
              </w:rPr>
              <w:t>-1</w:t>
            </w:r>
            <w:r w:rsidR="002171BC" w:rsidRPr="000D60E0">
              <w:rPr>
                <w:rFonts w:asciiTheme="minorEastAsia" w:hAnsiTheme="minorEastAsia" w:hint="eastAsia"/>
                <w:sz w:val="24"/>
                <w:szCs w:val="24"/>
              </w:rPr>
              <w:t>号</w:t>
            </w:r>
          </w:p>
        </w:tc>
      </w:tr>
      <w:tr w:rsidR="00612E9F" w:rsidRPr="00293E9D" w14:paraId="1E065CE4" w14:textId="77777777" w:rsidTr="00F44ADF">
        <w:tc>
          <w:tcPr>
            <w:tcW w:w="2093" w:type="dxa"/>
            <w:shd w:val="clear" w:color="auto" w:fill="auto"/>
          </w:tcPr>
          <w:p w14:paraId="029B55CF" w14:textId="77777777"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主要职责</w:t>
            </w:r>
          </w:p>
        </w:tc>
        <w:tc>
          <w:tcPr>
            <w:tcW w:w="7761" w:type="dxa"/>
            <w:shd w:val="clear" w:color="auto" w:fill="auto"/>
          </w:tcPr>
          <w:p w14:paraId="1C37A6CA" w14:textId="77777777"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由甘肃银行股份有限公司及其分支机构提供包括理财计划宣传推广、投资者风险承受能力评估和投资者适</w:t>
            </w:r>
            <w:bookmarkStart w:id="2" w:name="_GoBack"/>
            <w:bookmarkEnd w:id="2"/>
            <w:r w:rsidRPr="00293E9D">
              <w:rPr>
                <w:rFonts w:ascii="仿宋_GB2312" w:hAnsi="Times New Roman" w:hint="eastAsia"/>
                <w:color w:val="000000"/>
                <w:sz w:val="24"/>
              </w:rPr>
              <w:t>当性管理、理财计划份额认购</w:t>
            </w:r>
            <w:r w:rsidRPr="00293E9D">
              <w:rPr>
                <w:rFonts w:ascii="仿宋_GB2312" w:hAnsi="Times New Roman"/>
                <w:color w:val="000000"/>
                <w:sz w:val="24"/>
              </w:rPr>
              <w:t>/</w:t>
            </w:r>
            <w:r w:rsidRPr="00293E9D">
              <w:rPr>
                <w:rFonts w:ascii="仿宋_GB2312" w:hAnsi="Times New Roman" w:hint="eastAsia"/>
                <w:color w:val="000000"/>
                <w:sz w:val="24"/>
              </w:rPr>
              <w:t>申购</w:t>
            </w:r>
            <w:r w:rsidRPr="00293E9D">
              <w:rPr>
                <w:rFonts w:ascii="仿宋_GB2312" w:hAnsi="Times New Roman"/>
                <w:color w:val="000000"/>
                <w:sz w:val="24"/>
              </w:rPr>
              <w:t>/</w:t>
            </w:r>
            <w:r w:rsidRPr="00293E9D">
              <w:rPr>
                <w:rFonts w:ascii="仿宋_GB2312" w:hAnsi="Times New Roman" w:hint="eastAsia"/>
                <w:color w:val="000000"/>
                <w:sz w:val="24"/>
              </w:rPr>
              <w:t>赎回、与投资者订立理财计划合同、接受投资者咨询和客户维护等销售服务。</w:t>
            </w:r>
          </w:p>
        </w:tc>
      </w:tr>
    </w:tbl>
    <w:p w14:paraId="75266892" w14:textId="77777777" w:rsidR="00612E9F" w:rsidRPr="00293E9D" w:rsidRDefault="00612E9F" w:rsidP="00F44ADF">
      <w:pPr>
        <w:spacing w:line="380" w:lineRule="exact"/>
        <w:ind w:firstLineChars="200" w:firstLine="480"/>
        <w:rPr>
          <w:rFonts w:ascii="仿宋_GB2312" w:hAnsi="Times New Roman"/>
          <w:color w:val="000000"/>
          <w:sz w:val="24"/>
        </w:rPr>
      </w:pPr>
    </w:p>
    <w:p w14:paraId="5D86AFC2"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Times New Roman" w:hAnsi="Times New Roman"/>
          <w:b/>
          <w:color w:val="000000"/>
          <w:sz w:val="24"/>
        </w:rPr>
      </w:pPr>
      <w:r w:rsidRPr="00293E9D">
        <w:rPr>
          <w:rFonts w:ascii="Times New Roman" w:hAnsi="Times New Roman" w:hint="eastAsia"/>
          <w:b/>
          <w:color w:val="000000"/>
          <w:sz w:val="24"/>
        </w:rPr>
        <w:t>九、提前终止</w:t>
      </w:r>
    </w:p>
    <w:p w14:paraId="13119619"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一）本理财产品投资期间，甘肃银行有提前终止权。如果甘肃银行提前终止本理财产品，将在提前终止前5个工作日发布信息公告，并在提前终止日后3个工作日内按照实际回收的资产计算投资者的理财本金和理财收益划转至投资者理财资金存入的银行卡账户，相关清算规则届时另行公告。如</w:t>
      </w:r>
      <w:proofErr w:type="gramStart"/>
      <w:r w:rsidRPr="00293E9D">
        <w:rPr>
          <w:rFonts w:asciiTheme="minorEastAsia" w:hAnsiTheme="minorEastAsia" w:hint="eastAsia"/>
          <w:kern w:val="0"/>
          <w:sz w:val="24"/>
          <w:szCs w:val="24"/>
        </w:rPr>
        <w:t>遇中国</w:t>
      </w:r>
      <w:proofErr w:type="gramEnd"/>
      <w:r w:rsidRPr="00293E9D">
        <w:rPr>
          <w:rFonts w:asciiTheme="minorEastAsia" w:hAnsiTheme="minorEastAsia" w:hint="eastAsia"/>
          <w:kern w:val="0"/>
          <w:sz w:val="24"/>
          <w:szCs w:val="24"/>
        </w:rPr>
        <w:t>大陆法定休假日则顺延。终止日至资金实际到账日之间，投资者资金不计息。</w:t>
      </w:r>
    </w:p>
    <w:p w14:paraId="24B7F0C9"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（二）甘肃银行提前终止本理财产品的情形包括但不限于：</w:t>
      </w:r>
    </w:p>
    <w:p w14:paraId="3F9D0F3C"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lastRenderedPageBreak/>
        <w:t>1.如遇国家金融政策出现重大调整，或市场发生突发性事件或极端重大变故并影响到</w:t>
      </w:r>
    </w:p>
    <w:p w14:paraId="075E3DD4"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本理财产品的正常运作时，甘肃银行有权但无义务提前终止本理财产品。</w:t>
      </w:r>
    </w:p>
    <w:p w14:paraId="45769700"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2.本理财产品所投资资产市场利率大幅下滑、企业信用状况恶化，可能影响到期正常兑付时，甘肃银行有权但无义务提前终止本理财产品。</w:t>
      </w:r>
    </w:p>
    <w:p w14:paraId="718BC28C"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3.银行认为应该提前终止本理财产品的其他情况时，甘肃银行有权提前终止本理财产品。</w:t>
      </w:r>
    </w:p>
    <w:p w14:paraId="19B3761D" w14:textId="77777777" w:rsidR="00612E9F" w:rsidRPr="00293E9D" w:rsidRDefault="006279A1">
      <w:pPr>
        <w:spacing w:line="380" w:lineRule="exact"/>
        <w:ind w:firstLineChars="200" w:firstLine="480"/>
        <w:rPr>
          <w:rFonts w:asciiTheme="minorEastAsia" w:hAnsiTheme="minorEastAsia"/>
          <w:kern w:val="0"/>
          <w:sz w:val="24"/>
          <w:szCs w:val="24"/>
        </w:rPr>
      </w:pPr>
      <w:r w:rsidRPr="00293E9D">
        <w:rPr>
          <w:rFonts w:asciiTheme="minorEastAsia" w:hAnsiTheme="minorEastAsia" w:hint="eastAsia"/>
          <w:kern w:val="0"/>
          <w:sz w:val="24"/>
          <w:szCs w:val="24"/>
        </w:rPr>
        <w:t>（三）投资者无提前终止权。</w:t>
      </w:r>
    </w:p>
    <w:p w14:paraId="14C6F6C0"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60" w:lineRule="auto"/>
        <w:jc w:val="left"/>
        <w:rPr>
          <w:rFonts w:ascii="仿宋_GB2312" w:hAnsi="Times New Roman"/>
          <w:b/>
          <w:color w:val="000000"/>
          <w:sz w:val="24"/>
        </w:rPr>
      </w:pPr>
      <w:r w:rsidRPr="00293E9D">
        <w:rPr>
          <w:rFonts w:ascii="仿宋_GB2312" w:hAnsi="Times New Roman" w:hint="eastAsia"/>
          <w:b/>
          <w:color w:val="000000"/>
          <w:sz w:val="24"/>
        </w:rPr>
        <w:t>十、信息披露</w:t>
      </w:r>
    </w:p>
    <w:p w14:paraId="2FF4F0C7" w14:textId="77777777" w:rsidR="00612E9F" w:rsidRPr="00293E9D" w:rsidRDefault="006279A1">
      <w:pPr>
        <w:spacing w:line="380" w:lineRule="exact"/>
        <w:ind w:firstLineChars="200" w:firstLine="482"/>
        <w:rPr>
          <w:rFonts w:ascii="仿宋_GB2312" w:hAnsi="Times New Roman"/>
          <w:b/>
          <w:color w:val="000000"/>
          <w:sz w:val="24"/>
        </w:rPr>
      </w:pPr>
      <w:r w:rsidRPr="00293E9D">
        <w:rPr>
          <w:rFonts w:ascii="仿宋_GB2312" w:hAnsi="Times New Roman" w:hint="eastAsia"/>
          <w:b/>
          <w:color w:val="000000"/>
          <w:sz w:val="24"/>
        </w:rPr>
        <w:t>（一）投资者产品对账单</w:t>
      </w:r>
    </w:p>
    <w:p w14:paraId="62C5D1A4"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根据本产品运作特点，产品管理人与投资者特别约定，甘肃银行不向投资者另行寄送产品账单。</w:t>
      </w:r>
    </w:p>
    <w:p w14:paraId="5A086821" w14:textId="77777777" w:rsidR="00612E9F" w:rsidRPr="00293E9D" w:rsidRDefault="006279A1">
      <w:pPr>
        <w:spacing w:line="380" w:lineRule="exact"/>
        <w:ind w:firstLineChars="200" w:firstLine="482"/>
        <w:rPr>
          <w:rFonts w:ascii="仿宋_GB2312" w:hAnsi="Times New Roman"/>
          <w:b/>
          <w:color w:val="000000"/>
          <w:sz w:val="24"/>
        </w:rPr>
      </w:pPr>
      <w:r w:rsidRPr="00293E9D">
        <w:rPr>
          <w:rFonts w:ascii="仿宋_GB2312" w:hAnsi="Times New Roman" w:hint="eastAsia"/>
          <w:b/>
          <w:color w:val="000000"/>
          <w:sz w:val="24"/>
        </w:rPr>
        <w:t>（二）信息披露内容</w:t>
      </w:r>
    </w:p>
    <w:p w14:paraId="0F8F94E1"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甘肃银行将及时、准确、完整地向理财投资者披露理财产品的募集信息、产品资金投向、杠杆水平、收益分配、托管安排、投资账户信息和主要投资风险、资产净值、份额净值等内容。甘肃银行发布的公募理财产品信息，将在官方网站或按照与投资者约定的方式予以披露，包括但不限于全国银行业理财信息登记系统获得的登记编码，产品说明书、销售协议书、风险揭示书和投资者权益须知，发行公告，重大事项公告，理财产品定期报告，理财产品到期公告，临时性信息披露以及其他影响本理财产品投资运作的重大事件等。</w:t>
      </w:r>
    </w:p>
    <w:p w14:paraId="124F3BE1" w14:textId="77777777" w:rsidR="00612E9F" w:rsidRPr="00293E9D" w:rsidRDefault="006279A1">
      <w:pPr>
        <w:spacing w:line="380" w:lineRule="exact"/>
        <w:ind w:firstLineChars="200" w:firstLine="482"/>
        <w:rPr>
          <w:rFonts w:ascii="仿宋_GB2312" w:hAnsi="Times New Roman"/>
          <w:b/>
          <w:color w:val="000000"/>
          <w:sz w:val="24"/>
        </w:rPr>
      </w:pPr>
      <w:r w:rsidRPr="00293E9D">
        <w:rPr>
          <w:rFonts w:ascii="仿宋_GB2312" w:hAnsi="Times New Roman" w:hint="eastAsia"/>
          <w:b/>
          <w:color w:val="000000"/>
          <w:sz w:val="24"/>
        </w:rPr>
        <w:t>（三）投资者信息保密义务</w:t>
      </w:r>
    </w:p>
    <w:p w14:paraId="04B8ECCD"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甘肃银行将按照国务院银行业监督管理机构的相关规定，妥善保存理财产品销售过程涉及的投资者风险承受能力评估、录音录像等相关资料；依法履行投资者信息保密义务，对于投资者提供的相关个人信息，甘肃银行将仅根据双方达成的条款和条件使用，并予以保密，但法律法规及金融监管机构另有规定的除外。</w:t>
      </w:r>
    </w:p>
    <w:p w14:paraId="45612194" w14:textId="77777777" w:rsidR="00612E9F" w:rsidRPr="00293E9D" w:rsidRDefault="006279A1">
      <w:pPr>
        <w:spacing w:line="380" w:lineRule="exact"/>
        <w:ind w:firstLineChars="200" w:firstLine="482"/>
        <w:rPr>
          <w:rFonts w:ascii="仿宋_GB2312" w:hAnsi="Times New Roman"/>
          <w:b/>
          <w:color w:val="000000"/>
          <w:sz w:val="24"/>
        </w:rPr>
      </w:pPr>
      <w:r w:rsidRPr="00293E9D">
        <w:rPr>
          <w:rFonts w:ascii="仿宋_GB2312" w:hAnsi="Times New Roman" w:hint="eastAsia"/>
          <w:b/>
          <w:color w:val="000000"/>
          <w:sz w:val="24"/>
        </w:rPr>
        <w:t>（四）信息披露频率</w:t>
      </w:r>
    </w:p>
    <w:p w14:paraId="3A5211F1"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1.</w:t>
      </w:r>
      <w:r w:rsidRPr="00293E9D">
        <w:rPr>
          <w:rFonts w:ascii="仿宋_GB2312" w:hAnsi="Times New Roman" w:hint="eastAsia"/>
          <w:color w:val="000000"/>
          <w:sz w:val="24"/>
        </w:rPr>
        <w:t>发行公告：本理财产品成立后</w:t>
      </w:r>
      <w:r w:rsidRPr="00293E9D">
        <w:rPr>
          <w:rFonts w:ascii="仿宋_GB2312" w:hAnsi="Times New Roman"/>
          <w:color w:val="000000"/>
          <w:sz w:val="24"/>
        </w:rPr>
        <w:t>5</w:t>
      </w:r>
      <w:r w:rsidRPr="00293E9D">
        <w:rPr>
          <w:rFonts w:ascii="仿宋_GB2312" w:hAnsi="Times New Roman" w:hint="eastAsia"/>
          <w:color w:val="000000"/>
          <w:sz w:val="24"/>
        </w:rPr>
        <w:t>个工作日内，甘肃银行将通过门户网站公布本理财产品发行公告。</w:t>
      </w:r>
    </w:p>
    <w:p w14:paraId="798728F5"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2.</w:t>
      </w:r>
      <w:r w:rsidRPr="00293E9D">
        <w:rPr>
          <w:rFonts w:ascii="仿宋_GB2312" w:hAnsi="Times New Roman" w:hint="eastAsia"/>
          <w:color w:val="000000"/>
          <w:sz w:val="24"/>
        </w:rPr>
        <w:t>提前终止公告：如果提前终止本理财产品，甘肃银行将在提前终止日前</w:t>
      </w:r>
      <w:r w:rsidRPr="00293E9D">
        <w:rPr>
          <w:rFonts w:ascii="仿宋_GB2312" w:hAnsi="Times New Roman"/>
          <w:color w:val="000000"/>
          <w:sz w:val="24"/>
        </w:rPr>
        <w:t>5</w:t>
      </w:r>
      <w:r w:rsidRPr="00293E9D">
        <w:rPr>
          <w:rFonts w:ascii="仿宋_GB2312" w:hAnsi="Times New Roman" w:hint="eastAsia"/>
          <w:color w:val="000000"/>
          <w:sz w:val="24"/>
        </w:rPr>
        <w:t>个工作日通过门户网站公布本理财产品提前终止公告。</w:t>
      </w:r>
    </w:p>
    <w:p w14:paraId="513B3A1C" w14:textId="3D686C4B"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3.</w:t>
      </w:r>
      <w:r w:rsidRPr="00293E9D">
        <w:rPr>
          <w:rFonts w:ascii="仿宋_GB2312" w:hAnsi="Times New Roman" w:hint="eastAsia"/>
          <w:color w:val="000000"/>
          <w:sz w:val="24"/>
        </w:rPr>
        <w:t>产品净值公告：本理财产品成立后，每周</w:t>
      </w:r>
      <w:r w:rsidR="00E95A06" w:rsidRPr="00293E9D">
        <w:rPr>
          <w:rFonts w:ascii="仿宋_GB2312" w:hAnsi="Times New Roman" w:hint="eastAsia"/>
          <w:color w:val="000000"/>
          <w:sz w:val="24"/>
        </w:rPr>
        <w:t>一</w:t>
      </w:r>
      <w:r w:rsidR="00991BD9" w:rsidRPr="00293E9D">
        <w:rPr>
          <w:rFonts w:asciiTheme="minorEastAsia" w:hAnsiTheme="minorEastAsia" w:hint="eastAsia"/>
          <w:sz w:val="24"/>
          <w:szCs w:val="24"/>
        </w:rPr>
        <w:t>（即确认日前一日）</w:t>
      </w:r>
      <w:r w:rsidRPr="00293E9D">
        <w:rPr>
          <w:rFonts w:ascii="仿宋_GB2312" w:hAnsi="Times New Roman" w:hint="eastAsia"/>
          <w:color w:val="000000"/>
          <w:sz w:val="24"/>
        </w:rPr>
        <w:t>公布净值。（如遇法定节假日、双休日自动顺延至下一工作日，因节假日调整而营业的除外）。</w:t>
      </w:r>
    </w:p>
    <w:p w14:paraId="68312ECB"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4.</w:t>
      </w:r>
      <w:r w:rsidRPr="00293E9D">
        <w:rPr>
          <w:rFonts w:ascii="仿宋_GB2312" w:hAnsi="Times New Roman" w:hint="eastAsia"/>
          <w:color w:val="000000"/>
          <w:sz w:val="24"/>
        </w:rPr>
        <w:t>产品分红公告：本理财产品采用不定期分红方式，甘肃银行将在分红前</w:t>
      </w:r>
      <w:r w:rsidRPr="00293E9D">
        <w:rPr>
          <w:rFonts w:ascii="仿宋_GB2312" w:hAnsi="Times New Roman"/>
          <w:color w:val="000000"/>
          <w:sz w:val="24"/>
        </w:rPr>
        <w:t>2</w:t>
      </w:r>
      <w:r w:rsidRPr="00293E9D">
        <w:rPr>
          <w:rFonts w:ascii="仿宋_GB2312" w:hAnsi="Times New Roman" w:hint="eastAsia"/>
          <w:color w:val="000000"/>
          <w:sz w:val="24"/>
        </w:rPr>
        <w:t>个工作日通过门户网站发布具体的分红方案及相关事宜的公告。</w:t>
      </w:r>
    </w:p>
    <w:p w14:paraId="41DD0DCB"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5.</w:t>
      </w:r>
      <w:r w:rsidRPr="00293E9D">
        <w:rPr>
          <w:rFonts w:ascii="仿宋_GB2312" w:hAnsi="Times New Roman" w:hint="eastAsia"/>
          <w:color w:val="000000"/>
          <w:sz w:val="24"/>
        </w:rPr>
        <w:t>定期公告：本理财产品成立后，将定期通过甘肃银行门户网站发布产品存续及投资运作的相关公告。</w:t>
      </w:r>
    </w:p>
    <w:p w14:paraId="5866FBBD"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6.</w:t>
      </w:r>
      <w:r w:rsidRPr="00293E9D">
        <w:rPr>
          <w:rFonts w:ascii="仿宋_GB2312" w:hAnsi="Times New Roman" w:hint="eastAsia"/>
          <w:color w:val="000000"/>
          <w:sz w:val="24"/>
        </w:rPr>
        <w:t>重大事项公告：甘肃银行将在发生可能对理财产品投资者或者理财产品收益产生重大影响的事件后</w:t>
      </w:r>
      <w:r w:rsidRPr="00293E9D">
        <w:rPr>
          <w:rFonts w:ascii="仿宋_GB2312" w:hAnsi="Times New Roman"/>
          <w:color w:val="000000"/>
          <w:sz w:val="24"/>
        </w:rPr>
        <w:t>2</w:t>
      </w:r>
      <w:r w:rsidRPr="00293E9D">
        <w:rPr>
          <w:rFonts w:ascii="仿宋_GB2312" w:hAnsi="Times New Roman" w:hint="eastAsia"/>
          <w:color w:val="000000"/>
          <w:sz w:val="24"/>
        </w:rPr>
        <w:t>日内，通过门户网站发布重大事项公告。</w:t>
      </w:r>
    </w:p>
    <w:p w14:paraId="01D45715"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lastRenderedPageBreak/>
        <w:t>7.</w:t>
      </w:r>
      <w:r w:rsidRPr="00293E9D">
        <w:rPr>
          <w:rFonts w:ascii="仿宋_GB2312" w:hAnsi="Times New Roman" w:hint="eastAsia"/>
          <w:color w:val="000000"/>
          <w:sz w:val="24"/>
        </w:rPr>
        <w:t>临时性信息披露：本理财产品成立后，甘肃银行将根据相关法律和国家政策规定或根据政策情况，在不改变产品类型的情况下，对本说明书中已经约定的投资范围、投资品种、投资比例，收费项目、条件、标准和方式等事项进行调整。该调整事项将于生效前</w:t>
      </w:r>
      <w:r w:rsidRPr="00293E9D">
        <w:rPr>
          <w:rFonts w:ascii="仿宋_GB2312" w:hAnsi="Times New Roman"/>
          <w:color w:val="000000"/>
          <w:sz w:val="24"/>
        </w:rPr>
        <w:t>3</w:t>
      </w:r>
      <w:r w:rsidRPr="00293E9D">
        <w:rPr>
          <w:rFonts w:ascii="仿宋_GB2312" w:hAnsi="Times New Roman" w:hint="eastAsia"/>
          <w:color w:val="000000"/>
          <w:sz w:val="24"/>
        </w:rPr>
        <w:t>个工作日通过甘肃银行门户网站予以公布或通过与投资者约定的联系方式进行通知。</w:t>
      </w:r>
    </w:p>
    <w:p w14:paraId="4A1D76CD"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color w:val="000000"/>
          <w:sz w:val="24"/>
        </w:rPr>
        <w:t>8.</w:t>
      </w:r>
      <w:r w:rsidRPr="00293E9D">
        <w:rPr>
          <w:rFonts w:ascii="仿宋_GB2312" w:hAnsi="Times New Roman" w:hint="eastAsia"/>
          <w:color w:val="000000"/>
          <w:sz w:val="24"/>
        </w:rPr>
        <w:t>定期报告：甘肃银行将在每个季度结束之日起</w:t>
      </w:r>
      <w:r w:rsidRPr="00293E9D">
        <w:rPr>
          <w:rFonts w:ascii="仿宋_GB2312" w:hAnsi="Times New Roman"/>
          <w:color w:val="000000"/>
          <w:sz w:val="24"/>
        </w:rPr>
        <w:t>15</w:t>
      </w:r>
      <w:r w:rsidRPr="00293E9D">
        <w:rPr>
          <w:rFonts w:ascii="仿宋_GB2312" w:hAnsi="Times New Roman" w:hint="eastAsia"/>
          <w:color w:val="000000"/>
          <w:sz w:val="24"/>
        </w:rPr>
        <w:t>日内、上半年结束之日起</w:t>
      </w:r>
      <w:r w:rsidRPr="00293E9D">
        <w:rPr>
          <w:rFonts w:ascii="仿宋_GB2312" w:hAnsi="Times New Roman"/>
          <w:color w:val="000000"/>
          <w:sz w:val="24"/>
        </w:rPr>
        <w:t>30</w:t>
      </w:r>
      <w:r w:rsidRPr="00293E9D">
        <w:rPr>
          <w:rFonts w:ascii="仿宋_GB2312" w:hAnsi="Times New Roman" w:hint="eastAsia"/>
          <w:color w:val="000000"/>
          <w:sz w:val="24"/>
        </w:rPr>
        <w:t>日内、每年结束之日起</w:t>
      </w:r>
      <w:r w:rsidRPr="00293E9D">
        <w:rPr>
          <w:rFonts w:ascii="仿宋_GB2312" w:hAnsi="Times New Roman"/>
          <w:color w:val="000000"/>
          <w:sz w:val="24"/>
        </w:rPr>
        <w:t>90</w:t>
      </w:r>
      <w:r w:rsidRPr="00293E9D">
        <w:rPr>
          <w:rFonts w:ascii="仿宋_GB2312" w:hAnsi="Times New Roman" w:hint="eastAsia"/>
          <w:color w:val="000000"/>
          <w:sz w:val="24"/>
        </w:rPr>
        <w:t>日内，编制完成理财产品的季度、半年和年度报告，并在甘肃银行门户网</w:t>
      </w:r>
    </w:p>
    <w:p w14:paraId="67637CD3" w14:textId="77777777" w:rsidR="00612E9F" w:rsidRPr="00293E9D" w:rsidRDefault="006279A1">
      <w:pPr>
        <w:spacing w:line="380" w:lineRule="exact"/>
        <w:rPr>
          <w:rFonts w:ascii="仿宋_GB2312" w:hAnsi="Times New Roman"/>
          <w:color w:val="000000"/>
          <w:sz w:val="24"/>
        </w:rPr>
      </w:pPr>
      <w:r w:rsidRPr="00293E9D">
        <w:rPr>
          <w:rFonts w:ascii="仿宋_GB2312" w:hAnsi="Times New Roman" w:hint="eastAsia"/>
          <w:color w:val="000000"/>
          <w:sz w:val="24"/>
        </w:rPr>
        <w:t>站公布。</w:t>
      </w:r>
    </w:p>
    <w:p w14:paraId="6EB8A023" w14:textId="77777777" w:rsidR="00612E9F" w:rsidRPr="00293E9D" w:rsidRDefault="006279A1">
      <w:pPr>
        <w:spacing w:line="380" w:lineRule="exact"/>
        <w:ind w:firstLineChars="200" w:firstLine="482"/>
        <w:rPr>
          <w:rFonts w:ascii="仿宋_GB2312" w:hAnsi="Times New Roman"/>
          <w:b/>
          <w:color w:val="000000"/>
          <w:sz w:val="24"/>
        </w:rPr>
      </w:pPr>
      <w:r w:rsidRPr="00293E9D">
        <w:rPr>
          <w:rFonts w:ascii="仿宋_GB2312" w:hAnsi="Times New Roman" w:hint="eastAsia"/>
          <w:b/>
          <w:color w:val="000000"/>
          <w:sz w:val="24"/>
        </w:rPr>
        <w:t>甘肃银行理财产品信息可通过甘肃银行门户网站</w:t>
      </w:r>
      <w:r w:rsidRPr="00293E9D">
        <w:rPr>
          <w:rFonts w:asciiTheme="minorEastAsia" w:hAnsiTheme="minorEastAsia" w:hint="eastAsia"/>
          <w:sz w:val="24"/>
          <w:szCs w:val="24"/>
        </w:rPr>
        <w:t>（</w:t>
      </w:r>
      <w:hyperlink r:id="rId10" w:history="1">
        <w:r w:rsidRPr="00293E9D">
          <w:rPr>
            <w:rStyle w:val="aa"/>
            <w:rFonts w:asciiTheme="minorEastAsia" w:hAnsiTheme="minorEastAsia" w:hint="eastAsia"/>
            <w:color w:val="auto"/>
            <w:sz w:val="24"/>
            <w:szCs w:val="24"/>
          </w:rPr>
          <w:t>www.gsbankchina.com</w:t>
        </w:r>
      </w:hyperlink>
      <w:r w:rsidRPr="00293E9D">
        <w:rPr>
          <w:rFonts w:asciiTheme="minorEastAsia" w:hAnsiTheme="minorEastAsia" w:hint="eastAsia"/>
          <w:sz w:val="24"/>
          <w:szCs w:val="24"/>
        </w:rPr>
        <w:t>）</w:t>
      </w:r>
      <w:r w:rsidRPr="00293E9D">
        <w:rPr>
          <w:rFonts w:ascii="仿宋_GB2312" w:hAnsi="Times New Roman" w:hint="eastAsia"/>
          <w:b/>
          <w:color w:val="000000"/>
          <w:sz w:val="24"/>
        </w:rPr>
        <w:t>进行查询。投资者同意我行通过上述网站进行信息披露。若投资者未及时登陆查询或由于系统故障、通讯故障及其他不可抗力等因素影响使投资者无法及时了解产品信息，所产生的（包括但不限于因未及时获知信息而错过资金使用和再投资的机会等）全部责任和风险将由投资者自行承担，请投资者审慎决定。</w:t>
      </w:r>
    </w:p>
    <w:p w14:paraId="3BE457BA" w14:textId="77777777" w:rsidR="00612E9F" w:rsidRPr="00293E9D" w:rsidRDefault="00612E9F">
      <w:pPr>
        <w:spacing w:line="380" w:lineRule="exact"/>
        <w:rPr>
          <w:rFonts w:ascii="仿宋_GB2312" w:hAnsi="Times New Roman"/>
          <w:b/>
          <w:color w:val="000000"/>
          <w:sz w:val="24"/>
        </w:rPr>
      </w:pPr>
    </w:p>
    <w:p w14:paraId="42063B89" w14:textId="77777777" w:rsidR="00612E9F" w:rsidRPr="00293E9D" w:rsidRDefault="006279A1">
      <w:pPr>
        <w:pBdr>
          <w:top w:val="single" w:sz="4" w:space="0" w:color="auto"/>
          <w:left w:val="single" w:sz="4" w:space="0" w:color="auto"/>
          <w:bottom w:val="single" w:sz="4" w:space="0" w:color="auto"/>
          <w:right w:val="single" w:sz="4" w:space="0" w:color="auto"/>
        </w:pBdr>
        <w:shd w:val="clear" w:color="auto" w:fill="AEAAAA"/>
        <w:spacing w:beforeLines="50" w:before="156" w:afterLines="50" w:after="156" w:line="380" w:lineRule="exact"/>
        <w:jc w:val="left"/>
        <w:rPr>
          <w:rFonts w:ascii="Times New Roman" w:hAnsi="Times New Roman"/>
          <w:color w:val="000000"/>
          <w:sz w:val="24"/>
        </w:rPr>
      </w:pPr>
      <w:r w:rsidRPr="00293E9D">
        <w:rPr>
          <w:rFonts w:ascii="Times New Roman" w:hAnsi="Times New Roman" w:hint="eastAsia"/>
          <w:b/>
          <w:color w:val="000000"/>
          <w:sz w:val="24"/>
        </w:rPr>
        <w:t>十一、特别提示</w:t>
      </w:r>
    </w:p>
    <w:p w14:paraId="0426BCC2"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本理财产品为净值型产品，无预期收益率，除本说明书中明确规定收益分配方式外，任何预计收益、预期收益、测算收益、业绩比较基准或类似表述均属不具有法律效力的用语，不代表投资者可能获得的实际收益，亦不构成甘肃银行对本理财产品的任何收益承诺。产品净值随所投资资产的公允价值变动，产品认购、申购、赎回、清算以产品净值为计算基础，投资者所能获得的最终收益以甘肃银行实际支付收益为准。</w:t>
      </w:r>
    </w:p>
    <w:p w14:paraId="5D24049D"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根据财政部、国家税务总局相关税收监管政策的规定，理财产品运营过程中发生的增值税应税行为，以管理人为增值税纳税人，计算并交纳增值税及附加税费。甘肃银行作为理财产品管理人，将按照相关规定计算应缴纳的税费，并从理财产品中支付。后续国家法律法规如对相关税收政策进行调整，甘肃银行有权根据税收政策相应调整理财产品营运过程中发生的税费承担方式。</w:t>
      </w:r>
    </w:p>
    <w:p w14:paraId="49D1E655" w14:textId="77777777" w:rsidR="00612E9F" w:rsidRPr="00293E9D"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甘肃银行将恪守勤勉尽责的原则，合理配置资产组合，为投资者提供专业化的理财服务。投资者应密切关注甘肃银行与本理财产品有关的信息披露，以免造成不必要的损失。</w:t>
      </w:r>
    </w:p>
    <w:p w14:paraId="147E28EB" w14:textId="77777777" w:rsidR="00612E9F" w:rsidRPr="0057466A" w:rsidRDefault="006279A1">
      <w:pPr>
        <w:spacing w:line="380" w:lineRule="exact"/>
        <w:ind w:firstLineChars="200" w:firstLine="480"/>
        <w:rPr>
          <w:rFonts w:ascii="仿宋_GB2312" w:hAnsi="Times New Roman"/>
          <w:color w:val="000000"/>
          <w:sz w:val="24"/>
        </w:rPr>
      </w:pPr>
      <w:r w:rsidRPr="00293E9D">
        <w:rPr>
          <w:rFonts w:ascii="仿宋_GB2312" w:hAnsi="Times New Roman" w:hint="eastAsia"/>
          <w:color w:val="000000"/>
          <w:sz w:val="24"/>
        </w:rPr>
        <w:t>投资者对本理财产品有任何意见或异议，可联系甘肃银行各营业网点或致电甘肃银行投资者服务热线（全国：</w:t>
      </w:r>
      <w:r w:rsidRPr="00293E9D">
        <w:rPr>
          <w:rFonts w:ascii="仿宋_GB2312" w:hAnsi="Times New Roman" w:hint="eastAsia"/>
          <w:color w:val="000000"/>
          <w:sz w:val="24"/>
        </w:rPr>
        <w:t xml:space="preserve">400-88-96666 </w:t>
      </w:r>
      <w:r w:rsidRPr="00293E9D">
        <w:rPr>
          <w:rFonts w:ascii="仿宋_GB2312" w:hAnsi="Times New Roman" w:hint="eastAsia"/>
          <w:color w:val="000000"/>
          <w:sz w:val="24"/>
        </w:rPr>
        <w:t>本省：</w:t>
      </w:r>
      <w:r w:rsidRPr="00293E9D">
        <w:rPr>
          <w:rFonts w:ascii="仿宋_GB2312" w:hAnsi="Times New Roman" w:hint="eastAsia"/>
          <w:color w:val="000000"/>
          <w:sz w:val="24"/>
        </w:rPr>
        <w:t>96666</w:t>
      </w:r>
      <w:r w:rsidRPr="00293E9D">
        <w:rPr>
          <w:rFonts w:ascii="仿宋_GB2312" w:hAnsi="Times New Roman" w:hint="eastAsia"/>
          <w:color w:val="000000"/>
          <w:sz w:val="24"/>
        </w:rPr>
        <w:t>）。</w:t>
      </w:r>
    </w:p>
    <w:p w14:paraId="131A7830" w14:textId="77777777" w:rsidR="000E1E81" w:rsidRPr="004117C8" w:rsidRDefault="000E1E81" w:rsidP="00CD4EBC">
      <w:pPr>
        <w:spacing w:line="380" w:lineRule="exact"/>
        <w:ind w:firstLineChars="200" w:firstLine="480"/>
        <w:rPr>
          <w:rFonts w:asciiTheme="minorEastAsia" w:hAnsiTheme="minorEastAsia"/>
          <w:color w:val="000000"/>
          <w:sz w:val="24"/>
          <w:szCs w:val="24"/>
        </w:rPr>
        <w:sectPr w:rsidR="000E1E81" w:rsidRPr="004117C8" w:rsidSect="000E1E81">
          <w:headerReference w:type="default" r:id="rId11"/>
          <w:footerReference w:type="default" r:id="rId12"/>
          <w:pgSz w:w="11906" w:h="16838"/>
          <w:pgMar w:top="1440" w:right="1134" w:bottom="1440" w:left="1134" w:header="851" w:footer="992" w:gutter="0"/>
          <w:pgNumType w:start="1"/>
          <w:cols w:space="425"/>
          <w:docGrid w:type="lines" w:linePitch="312"/>
        </w:sectPr>
      </w:pPr>
    </w:p>
    <w:p w14:paraId="46F47146" w14:textId="77777777" w:rsidR="00612E9F" w:rsidRPr="00F44ADF" w:rsidRDefault="00612E9F">
      <w:pPr>
        <w:spacing w:line="380" w:lineRule="exact"/>
        <w:ind w:firstLineChars="200" w:firstLine="480"/>
        <w:rPr>
          <w:rFonts w:ascii="仿宋_GB2312" w:hAnsi="Times New Roman"/>
          <w:color w:val="000000"/>
          <w:sz w:val="24"/>
        </w:rPr>
      </w:pPr>
    </w:p>
    <w:sectPr w:rsidR="00612E9F" w:rsidRPr="00F44ADF" w:rsidSect="00F44ADF">
      <w:headerReference w:type="default" r:id="rId13"/>
      <w:footerReference w:type="default" r:id="rId14"/>
      <w:type w:val="continuous"/>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C757BA" w14:textId="77777777" w:rsidR="00027569" w:rsidRDefault="00027569">
      <w:r>
        <w:separator/>
      </w:r>
    </w:p>
  </w:endnote>
  <w:endnote w:type="continuationSeparator" w:id="0">
    <w:p w14:paraId="2635C538" w14:textId="77777777" w:rsidR="00027569" w:rsidRDefault="00027569">
      <w:r>
        <w:continuationSeparator/>
      </w:r>
    </w:p>
  </w:endnote>
  <w:endnote w:type="continuationNotice" w:id="1">
    <w:p w14:paraId="449A076A" w14:textId="77777777" w:rsidR="00027569" w:rsidRDefault="000275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B163C" w14:textId="316C227C" w:rsidR="000E1E81" w:rsidRDefault="000E1E81">
    <w:pPr>
      <w:pStyle w:val="a5"/>
      <w:jc w:val="center"/>
    </w:pPr>
    <w:r>
      <w:fldChar w:fldCharType="begin"/>
    </w:r>
    <w:r>
      <w:instrText xml:space="preserve"> PAGE   \* MERGEFORMAT </w:instrText>
    </w:r>
    <w:r>
      <w:fldChar w:fldCharType="separate"/>
    </w:r>
    <w:r w:rsidR="002171BC" w:rsidRPr="002171BC">
      <w:rPr>
        <w:noProof/>
        <w:lang w:val="zh-CN"/>
      </w:rPr>
      <w:t>14</w:t>
    </w:r>
    <w:r>
      <w:fldChar w:fldCharType="end"/>
    </w:r>
  </w:p>
  <w:p w14:paraId="5640EB24" w14:textId="77777777" w:rsidR="000E1E81" w:rsidRDefault="000E1E81">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90EC7" w14:textId="358084A3" w:rsidR="00612E9F" w:rsidRDefault="006279A1">
    <w:pPr>
      <w:pStyle w:val="a5"/>
      <w:jc w:val="center"/>
    </w:pPr>
    <w:r>
      <w:fldChar w:fldCharType="begin"/>
    </w:r>
    <w:r>
      <w:instrText xml:space="preserve"> PAGE   \* MERGEFORMAT </w:instrText>
    </w:r>
    <w:r>
      <w:fldChar w:fldCharType="separate"/>
    </w:r>
    <w:r w:rsidR="00F44ADF" w:rsidRPr="00F44ADF">
      <w:rPr>
        <w:noProof/>
        <w:lang w:val="zh-CN"/>
      </w:rPr>
      <w:t>15</w:t>
    </w:r>
    <w:r>
      <w:fldChar w:fldCharType="end"/>
    </w:r>
  </w:p>
  <w:p w14:paraId="22C8A1B1" w14:textId="77777777" w:rsidR="00612E9F" w:rsidRDefault="00612E9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D8884" w14:textId="77777777" w:rsidR="00027569" w:rsidRDefault="00027569">
      <w:r>
        <w:separator/>
      </w:r>
    </w:p>
  </w:footnote>
  <w:footnote w:type="continuationSeparator" w:id="0">
    <w:p w14:paraId="47A0B941" w14:textId="77777777" w:rsidR="00027569" w:rsidRDefault="00027569">
      <w:r>
        <w:continuationSeparator/>
      </w:r>
    </w:p>
  </w:footnote>
  <w:footnote w:type="continuationNotice" w:id="1">
    <w:p w14:paraId="3A49A6E4" w14:textId="77777777" w:rsidR="00027569" w:rsidRDefault="0002756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809B0" w14:textId="77777777" w:rsidR="000E1E81" w:rsidRPr="004506B5" w:rsidRDefault="00027569" w:rsidP="00EB3F31">
    <w:pPr>
      <w:tabs>
        <w:tab w:val="left" w:pos="3440"/>
      </w:tabs>
      <w:spacing w:afterLines="100" w:after="240"/>
      <w:ind w:left="218" w:hangingChars="104" w:hanging="218"/>
      <w:jc w:val="center"/>
      <w:rPr>
        <w:rFonts w:ascii="Times New Roman" w:eastAsia="黑体" w:hAnsi="Times New Roman" w:cs="黑体"/>
        <w:b/>
        <w:bCs/>
        <w:sz w:val="28"/>
        <w:szCs w:val="28"/>
        <w:u w:val="single"/>
      </w:rPr>
    </w:pPr>
    <w:r>
      <w:rPr>
        <w:noProof/>
      </w:rPr>
      <w:pict w14:anchorId="79819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logo" style="position:absolute;left:0;text-align:left;margin-left:-36.35pt;margin-top:-20.7pt;width:135pt;height:44.25pt;z-index:251661312;visibility:visible">
          <v:imagedata r:id="rId1" o:title="logo"/>
        </v:shape>
      </w:pict>
    </w:r>
    <w:proofErr w:type="gramStart"/>
    <w:r w:rsidR="000E1E81">
      <w:rPr>
        <w:rFonts w:ascii="黑体" w:eastAsia="黑体" w:hAnsi="黑体" w:hint="eastAsia"/>
        <w:sz w:val="28"/>
        <w:szCs w:val="28"/>
      </w:rPr>
      <w:t>汇福系列</w:t>
    </w:r>
    <w:proofErr w:type="gramEnd"/>
    <w:r w:rsidR="000E1E81">
      <w:rPr>
        <w:rFonts w:ascii="黑体" w:eastAsia="黑体" w:hAnsi="黑体" w:hint="eastAsia"/>
        <w:sz w:val="28"/>
        <w:szCs w:val="28"/>
      </w:rPr>
      <w:t>理财产品说明书</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2CAD9" w14:textId="57BF56D6" w:rsidR="00612E9F" w:rsidRDefault="00027569">
    <w:pPr>
      <w:tabs>
        <w:tab w:val="left" w:pos="3440"/>
      </w:tabs>
      <w:spacing w:afterLines="100" w:after="240"/>
      <w:ind w:left="218" w:hangingChars="104" w:hanging="218"/>
      <w:jc w:val="center"/>
      <w:rPr>
        <w:rFonts w:ascii="Times New Roman" w:eastAsia="黑体" w:hAnsi="Times New Roman" w:cs="黑体"/>
        <w:b/>
        <w:bCs/>
        <w:sz w:val="28"/>
        <w:szCs w:val="28"/>
        <w:u w:val="single"/>
      </w:rPr>
    </w:pPr>
    <w:r>
      <w:rPr>
        <w:noProof/>
      </w:rPr>
      <w:pict w14:anchorId="60150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2050" type="#_x0000_t75" alt="logo" style="position:absolute;left:0;text-align:left;margin-left:-36.35pt;margin-top:-20.7pt;width:135pt;height:44.25pt;z-index:251663360;visibility:visible">
          <v:imagedata r:id="rId1" o:title="logo"/>
        </v:shape>
      </w:pict>
    </w:r>
    <w:proofErr w:type="gramStart"/>
    <w:r w:rsidR="006279A1">
      <w:rPr>
        <w:rFonts w:ascii="黑体" w:eastAsia="黑体" w:hAnsi="黑体" w:hint="eastAsia"/>
        <w:sz w:val="28"/>
        <w:szCs w:val="28"/>
      </w:rPr>
      <w:t>汇福系列</w:t>
    </w:r>
    <w:proofErr w:type="gramEnd"/>
    <w:r w:rsidR="006279A1">
      <w:rPr>
        <w:rFonts w:ascii="黑体" w:eastAsia="黑体" w:hAnsi="黑体" w:hint="eastAsia"/>
        <w:sz w:val="28"/>
        <w:szCs w:val="28"/>
      </w:rPr>
      <w:t>理财产品说明书</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53CCAB7"/>
    <w:multiLevelType w:val="singleLevel"/>
    <w:tmpl w:val="A53CCAB7"/>
    <w:lvl w:ilvl="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0CC"/>
    <w:rsid w:val="FFAFE72B"/>
    <w:rsid w:val="000119A5"/>
    <w:rsid w:val="000205D9"/>
    <w:rsid w:val="00022581"/>
    <w:rsid w:val="00023F26"/>
    <w:rsid w:val="00027569"/>
    <w:rsid w:val="00031FB7"/>
    <w:rsid w:val="00033C8C"/>
    <w:rsid w:val="00036B23"/>
    <w:rsid w:val="00045A09"/>
    <w:rsid w:val="000760E8"/>
    <w:rsid w:val="00080F67"/>
    <w:rsid w:val="00081705"/>
    <w:rsid w:val="00086CA5"/>
    <w:rsid w:val="00096AD5"/>
    <w:rsid w:val="00097E6C"/>
    <w:rsid w:val="000B1856"/>
    <w:rsid w:val="000B6B45"/>
    <w:rsid w:val="000C587E"/>
    <w:rsid w:val="000D1BC8"/>
    <w:rsid w:val="000D2BDA"/>
    <w:rsid w:val="000D5D97"/>
    <w:rsid w:val="000E1E81"/>
    <w:rsid w:val="000F3598"/>
    <w:rsid w:val="001021ED"/>
    <w:rsid w:val="00106088"/>
    <w:rsid w:val="00106EDC"/>
    <w:rsid w:val="0014028C"/>
    <w:rsid w:val="00145583"/>
    <w:rsid w:val="00155D99"/>
    <w:rsid w:val="0017538A"/>
    <w:rsid w:val="00180138"/>
    <w:rsid w:val="001B09E3"/>
    <w:rsid w:val="001B3C1C"/>
    <w:rsid w:val="001C2419"/>
    <w:rsid w:val="001D067A"/>
    <w:rsid w:val="001D42C0"/>
    <w:rsid w:val="001D6EF0"/>
    <w:rsid w:val="001F1D36"/>
    <w:rsid w:val="001F386A"/>
    <w:rsid w:val="00204AF8"/>
    <w:rsid w:val="0021519B"/>
    <w:rsid w:val="00215BE5"/>
    <w:rsid w:val="002171BC"/>
    <w:rsid w:val="00230C29"/>
    <w:rsid w:val="00233402"/>
    <w:rsid w:val="002479BF"/>
    <w:rsid w:val="00254876"/>
    <w:rsid w:val="002556F7"/>
    <w:rsid w:val="002573FE"/>
    <w:rsid w:val="00270213"/>
    <w:rsid w:val="00282D97"/>
    <w:rsid w:val="00293E9D"/>
    <w:rsid w:val="002A48DF"/>
    <w:rsid w:val="002C15DC"/>
    <w:rsid w:val="002D0A6F"/>
    <w:rsid w:val="002F63CE"/>
    <w:rsid w:val="00305E2C"/>
    <w:rsid w:val="003169B1"/>
    <w:rsid w:val="00322935"/>
    <w:rsid w:val="00342CF8"/>
    <w:rsid w:val="003528B6"/>
    <w:rsid w:val="00352E41"/>
    <w:rsid w:val="003536FE"/>
    <w:rsid w:val="003611A3"/>
    <w:rsid w:val="0036532C"/>
    <w:rsid w:val="00365980"/>
    <w:rsid w:val="00375EC1"/>
    <w:rsid w:val="00376EF3"/>
    <w:rsid w:val="003C3B1F"/>
    <w:rsid w:val="003D2C1B"/>
    <w:rsid w:val="003D6E76"/>
    <w:rsid w:val="003E4565"/>
    <w:rsid w:val="003E6E4C"/>
    <w:rsid w:val="004104A6"/>
    <w:rsid w:val="004117C8"/>
    <w:rsid w:val="0041198E"/>
    <w:rsid w:val="00464B1D"/>
    <w:rsid w:val="00466CBA"/>
    <w:rsid w:val="0046725B"/>
    <w:rsid w:val="00470EAB"/>
    <w:rsid w:val="00472D81"/>
    <w:rsid w:val="004F3E5B"/>
    <w:rsid w:val="00505DE9"/>
    <w:rsid w:val="00506E70"/>
    <w:rsid w:val="005428F8"/>
    <w:rsid w:val="00573856"/>
    <w:rsid w:val="0057466A"/>
    <w:rsid w:val="005856D8"/>
    <w:rsid w:val="00590B62"/>
    <w:rsid w:val="00596A7E"/>
    <w:rsid w:val="00597EA2"/>
    <w:rsid w:val="005A6D9D"/>
    <w:rsid w:val="005C5136"/>
    <w:rsid w:val="005D6DD4"/>
    <w:rsid w:val="005E0F18"/>
    <w:rsid w:val="005F15E9"/>
    <w:rsid w:val="00600607"/>
    <w:rsid w:val="0060693A"/>
    <w:rsid w:val="006117E0"/>
    <w:rsid w:val="00612E9F"/>
    <w:rsid w:val="006279A1"/>
    <w:rsid w:val="00632AEF"/>
    <w:rsid w:val="00662701"/>
    <w:rsid w:val="006710BB"/>
    <w:rsid w:val="006850CC"/>
    <w:rsid w:val="00690A96"/>
    <w:rsid w:val="006928F9"/>
    <w:rsid w:val="006A0EE5"/>
    <w:rsid w:val="006A24F9"/>
    <w:rsid w:val="006A6A6D"/>
    <w:rsid w:val="006C106D"/>
    <w:rsid w:val="006D030D"/>
    <w:rsid w:val="006E0A18"/>
    <w:rsid w:val="006E2305"/>
    <w:rsid w:val="006E3880"/>
    <w:rsid w:val="0070601F"/>
    <w:rsid w:val="007141E0"/>
    <w:rsid w:val="00732EDC"/>
    <w:rsid w:val="00754190"/>
    <w:rsid w:val="007719F0"/>
    <w:rsid w:val="00791BD1"/>
    <w:rsid w:val="007A0FE4"/>
    <w:rsid w:val="007C2DD6"/>
    <w:rsid w:val="007D2E00"/>
    <w:rsid w:val="007D5383"/>
    <w:rsid w:val="007F1554"/>
    <w:rsid w:val="00804963"/>
    <w:rsid w:val="00813640"/>
    <w:rsid w:val="00826FAC"/>
    <w:rsid w:val="0082732F"/>
    <w:rsid w:val="008326FA"/>
    <w:rsid w:val="0086757D"/>
    <w:rsid w:val="00874B26"/>
    <w:rsid w:val="00876959"/>
    <w:rsid w:val="00896DA2"/>
    <w:rsid w:val="0089712C"/>
    <w:rsid w:val="00897B37"/>
    <w:rsid w:val="008B23F6"/>
    <w:rsid w:val="00903ECF"/>
    <w:rsid w:val="00920F14"/>
    <w:rsid w:val="00936C93"/>
    <w:rsid w:val="0095104C"/>
    <w:rsid w:val="0096692B"/>
    <w:rsid w:val="00986F16"/>
    <w:rsid w:val="00987C14"/>
    <w:rsid w:val="00991BD9"/>
    <w:rsid w:val="009B2763"/>
    <w:rsid w:val="009B3CD5"/>
    <w:rsid w:val="009C424C"/>
    <w:rsid w:val="009C5C33"/>
    <w:rsid w:val="009E3DB8"/>
    <w:rsid w:val="009E540C"/>
    <w:rsid w:val="009E5BFE"/>
    <w:rsid w:val="009E702B"/>
    <w:rsid w:val="009F7DED"/>
    <w:rsid w:val="00A06324"/>
    <w:rsid w:val="00A067F7"/>
    <w:rsid w:val="00A07A67"/>
    <w:rsid w:val="00A104B1"/>
    <w:rsid w:val="00A21EF6"/>
    <w:rsid w:val="00A27701"/>
    <w:rsid w:val="00A332C3"/>
    <w:rsid w:val="00A51595"/>
    <w:rsid w:val="00A53AAC"/>
    <w:rsid w:val="00A72EFC"/>
    <w:rsid w:val="00A738D8"/>
    <w:rsid w:val="00A74590"/>
    <w:rsid w:val="00A83B40"/>
    <w:rsid w:val="00AA56A0"/>
    <w:rsid w:val="00AB22C4"/>
    <w:rsid w:val="00AC1463"/>
    <w:rsid w:val="00AC4698"/>
    <w:rsid w:val="00AC5972"/>
    <w:rsid w:val="00AD283C"/>
    <w:rsid w:val="00AD42BF"/>
    <w:rsid w:val="00AD78DD"/>
    <w:rsid w:val="00AF1247"/>
    <w:rsid w:val="00AF174B"/>
    <w:rsid w:val="00AF1BF7"/>
    <w:rsid w:val="00B1399C"/>
    <w:rsid w:val="00B209AC"/>
    <w:rsid w:val="00B2173A"/>
    <w:rsid w:val="00B44BE4"/>
    <w:rsid w:val="00B45E8D"/>
    <w:rsid w:val="00B50BBC"/>
    <w:rsid w:val="00B5657B"/>
    <w:rsid w:val="00B704A4"/>
    <w:rsid w:val="00B77971"/>
    <w:rsid w:val="00B86A46"/>
    <w:rsid w:val="00B91236"/>
    <w:rsid w:val="00BA223B"/>
    <w:rsid w:val="00BB11AD"/>
    <w:rsid w:val="00BB5C02"/>
    <w:rsid w:val="00BC251A"/>
    <w:rsid w:val="00BD00D9"/>
    <w:rsid w:val="00BD3C1B"/>
    <w:rsid w:val="00C01800"/>
    <w:rsid w:val="00C03AC5"/>
    <w:rsid w:val="00C04176"/>
    <w:rsid w:val="00C27F9E"/>
    <w:rsid w:val="00C47A2A"/>
    <w:rsid w:val="00C67103"/>
    <w:rsid w:val="00C70F04"/>
    <w:rsid w:val="00C7120A"/>
    <w:rsid w:val="00C84D5C"/>
    <w:rsid w:val="00C871D8"/>
    <w:rsid w:val="00C923C1"/>
    <w:rsid w:val="00C942A2"/>
    <w:rsid w:val="00C94995"/>
    <w:rsid w:val="00CC6A8D"/>
    <w:rsid w:val="00CD4EBC"/>
    <w:rsid w:val="00CE5492"/>
    <w:rsid w:val="00CE6330"/>
    <w:rsid w:val="00D00DAE"/>
    <w:rsid w:val="00D03626"/>
    <w:rsid w:val="00D07C30"/>
    <w:rsid w:val="00D1051A"/>
    <w:rsid w:val="00D12624"/>
    <w:rsid w:val="00D139BD"/>
    <w:rsid w:val="00D30B49"/>
    <w:rsid w:val="00D31509"/>
    <w:rsid w:val="00D433E8"/>
    <w:rsid w:val="00D63C87"/>
    <w:rsid w:val="00D72A84"/>
    <w:rsid w:val="00D77784"/>
    <w:rsid w:val="00D81447"/>
    <w:rsid w:val="00D93ED2"/>
    <w:rsid w:val="00DA3BE1"/>
    <w:rsid w:val="00DB0274"/>
    <w:rsid w:val="00DB2C64"/>
    <w:rsid w:val="00DB3744"/>
    <w:rsid w:val="00DD5AEE"/>
    <w:rsid w:val="00DF6859"/>
    <w:rsid w:val="00E26AB8"/>
    <w:rsid w:val="00E303E0"/>
    <w:rsid w:val="00E34C23"/>
    <w:rsid w:val="00E358AB"/>
    <w:rsid w:val="00E413E4"/>
    <w:rsid w:val="00E458F1"/>
    <w:rsid w:val="00E95A06"/>
    <w:rsid w:val="00EA58CE"/>
    <w:rsid w:val="00EA59E2"/>
    <w:rsid w:val="00EB3F31"/>
    <w:rsid w:val="00ED7AFC"/>
    <w:rsid w:val="00EE2F73"/>
    <w:rsid w:val="00EE435E"/>
    <w:rsid w:val="00F30405"/>
    <w:rsid w:val="00F30B5A"/>
    <w:rsid w:val="00F44ADF"/>
    <w:rsid w:val="00F46DED"/>
    <w:rsid w:val="00F47837"/>
    <w:rsid w:val="00F82A00"/>
    <w:rsid w:val="00F8750B"/>
    <w:rsid w:val="00F96430"/>
    <w:rsid w:val="00FA2E2A"/>
    <w:rsid w:val="00FD0E35"/>
    <w:rsid w:val="00FF6B64"/>
    <w:rsid w:val="00FF7CBB"/>
    <w:rsid w:val="111745FC"/>
    <w:rsid w:val="15571FC5"/>
    <w:rsid w:val="272F1BA0"/>
    <w:rsid w:val="372B0CC0"/>
    <w:rsid w:val="3FE47168"/>
    <w:rsid w:val="50116117"/>
    <w:rsid w:val="6FD623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4BA9AAF"/>
  <w15:docId w15:val="{6B81790D-F368-4741-83D7-D84A90C6D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3B1F"/>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qFormat/>
    <w:pPr>
      <w:keepNext/>
      <w:keepLines/>
      <w:outlineLvl w:val="0"/>
    </w:pPr>
    <w:rPr>
      <w:rFonts w:ascii="Calibri" w:eastAsia="宋体" w:hAnsi="Calibri" w:cs="Times New Roman"/>
      <w:b/>
      <w:bCs/>
      <w:kern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sid w:val="003C3B1F"/>
    <w:rPr>
      <w:sz w:val="18"/>
      <w:szCs w:val="18"/>
    </w:r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link w:val="a8"/>
    <w:uiPriority w:val="99"/>
    <w:unhideWhenUsed/>
    <w:qFormat/>
    <w:rsid w:val="003C3B1F"/>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rsid w:val="003C3B1F"/>
    <w:pPr>
      <w:spacing w:before="100" w:beforeAutospacing="1" w:after="100" w:afterAutospacing="1"/>
      <w:jc w:val="left"/>
    </w:pPr>
    <w:rPr>
      <w:rFonts w:ascii="Calibri" w:eastAsia="宋体" w:hAnsi="Calibri" w:cs="Times New Roman"/>
      <w:kern w:val="0"/>
      <w:sz w:val="24"/>
      <w:szCs w:val="24"/>
    </w:rPr>
  </w:style>
  <w:style w:type="character" w:styleId="aa">
    <w:name w:val="Hyperlink"/>
    <w:qFormat/>
    <w:rPr>
      <w:color w:val="0563C1"/>
      <w:u w:val="single"/>
    </w:rPr>
  </w:style>
  <w:style w:type="character" w:customStyle="1" w:styleId="10">
    <w:name w:val="标题 1 字符"/>
    <w:link w:val="1"/>
    <w:qFormat/>
    <w:rPr>
      <w:rFonts w:ascii="Calibri" w:eastAsia="宋体" w:hAnsi="Calibri" w:cs="Times New Roman"/>
      <w:b/>
      <w:bCs/>
      <w:kern w:val="44"/>
      <w:szCs w:val="44"/>
    </w:rPr>
  </w:style>
  <w:style w:type="character" w:customStyle="1" w:styleId="a6">
    <w:name w:val="页脚 字符"/>
    <w:link w:val="a5"/>
    <w:uiPriority w:val="99"/>
    <w:qFormat/>
    <w:rPr>
      <w:sz w:val="18"/>
      <w:szCs w:val="18"/>
    </w:rPr>
  </w:style>
  <w:style w:type="character" w:customStyle="1" w:styleId="Char1">
    <w:name w:val="页脚 Char1"/>
    <w:basedOn w:val="a0"/>
    <w:uiPriority w:val="99"/>
    <w:semiHidden/>
    <w:qFormat/>
    <w:rsid w:val="003C3B1F"/>
    <w:rPr>
      <w:sz w:val="18"/>
      <w:szCs w:val="18"/>
    </w:rPr>
  </w:style>
  <w:style w:type="character" w:customStyle="1" w:styleId="a8">
    <w:name w:val="页眉 字符"/>
    <w:basedOn w:val="a0"/>
    <w:link w:val="a7"/>
    <w:uiPriority w:val="99"/>
    <w:qFormat/>
    <w:rPr>
      <w:rFonts w:asciiTheme="minorHAnsi" w:eastAsiaTheme="minorEastAsia" w:hAnsiTheme="minorHAnsi" w:cstheme="minorBidi"/>
      <w:kern w:val="2"/>
      <w:sz w:val="18"/>
      <w:szCs w:val="18"/>
    </w:rPr>
  </w:style>
  <w:style w:type="character" w:customStyle="1" w:styleId="a4">
    <w:name w:val="批注框文本 字符"/>
    <w:basedOn w:val="a0"/>
    <w:link w:val="a3"/>
    <w:uiPriority w:val="99"/>
    <w:qFormat/>
    <w:rPr>
      <w:rFonts w:asciiTheme="minorHAnsi" w:eastAsiaTheme="minorEastAsia" w:hAnsiTheme="minorHAnsi" w:cstheme="minorBidi"/>
      <w:kern w:val="2"/>
      <w:sz w:val="18"/>
      <w:szCs w:val="18"/>
    </w:rPr>
  </w:style>
  <w:style w:type="paragraph" w:styleId="ab">
    <w:name w:val="Revision"/>
    <w:hidden/>
    <w:uiPriority w:val="99"/>
    <w:semiHidden/>
    <w:rsid w:val="003C3B1F"/>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gsbankchina.com" TargetMode="External"/><Relationship Id="rId4" Type="http://schemas.openxmlformats.org/officeDocument/2006/relationships/styles" Target="styles.xml"/><Relationship Id="rId9" Type="http://schemas.openxmlformats.org/officeDocument/2006/relationships/hyperlink" Target="http://www.chinawealth.com.cn"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BB797C-1486-4FBF-ABEE-1DAE5FC4C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1955</Words>
  <Characters>11147</Characters>
  <Application>Microsoft Office Word</Application>
  <DocSecurity>0</DocSecurity>
  <Lines>92</Lines>
  <Paragraphs>26</Paragraphs>
  <ScaleCrop>false</ScaleCrop>
  <Company>Microsoft</Company>
  <LinksUpToDate>false</LinksUpToDate>
  <CharactersWithSpaces>13076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null</cp:lastModifiedBy>
  <cp:revision>10</cp:revision>
  <cp:lastPrinted>2022-08-08T08:01:00Z</cp:lastPrinted>
  <dcterms:created xsi:type="dcterms:W3CDTF">2022-09-29T08:36:00Z</dcterms:created>
  <dcterms:modified xsi:type="dcterms:W3CDTF">2023-05-24T07:29:00Z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1033-3.6.0.5672</vt:lpwstr>
  </property>
</Properties>
</file>